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94" w:rsidRPr="004D5696" w:rsidRDefault="00D174C8" w:rsidP="004D5696">
      <w:pPr>
        <w:spacing w:before="12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D5696">
        <w:rPr>
          <w:rFonts w:ascii="Times New Roman" w:hAnsi="Times New Roman" w:cs="Times New Roman"/>
          <w:b/>
          <w:bCs/>
          <w:sz w:val="28"/>
          <w:szCs w:val="28"/>
        </w:rPr>
        <w:t>Enjeux de la coopération scientifique internationale à l</w:t>
      </w:r>
      <w:r w:rsidR="004D5696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4D5696">
        <w:rPr>
          <w:rFonts w:ascii="Times New Roman" w:hAnsi="Times New Roman" w:cs="Times New Roman"/>
          <w:b/>
          <w:bCs/>
          <w:sz w:val="28"/>
          <w:szCs w:val="28"/>
        </w:rPr>
        <w:t>heure de la transition énergétique et écologique</w:t>
      </w:r>
    </w:p>
    <w:p w:rsidR="00245C94" w:rsidRPr="004D5696" w:rsidRDefault="00D174C8" w:rsidP="004D5696">
      <w:pPr>
        <w:spacing w:before="120" w:after="0" w:line="360" w:lineRule="auto"/>
        <w:rPr>
          <w:rFonts w:ascii="Times New Roman" w:hAnsi="Times New Roman" w:cs="Times New Roman"/>
          <w:bCs/>
        </w:rPr>
      </w:pPr>
      <w:r w:rsidRPr="004D5696">
        <w:rPr>
          <w:rFonts w:ascii="Times New Roman" w:hAnsi="Times New Roman" w:cs="Times New Roman"/>
          <w:bCs/>
        </w:rPr>
        <w:t xml:space="preserve">Le Centre </w:t>
      </w:r>
      <w:r w:rsidR="004D5696">
        <w:rPr>
          <w:rFonts w:ascii="Times New Roman" w:hAnsi="Times New Roman" w:cs="Times New Roman"/>
          <w:bCs/>
        </w:rPr>
        <w:t>e</w:t>
      </w:r>
      <w:r w:rsidRPr="004D5696">
        <w:rPr>
          <w:rFonts w:ascii="Times New Roman" w:hAnsi="Times New Roman" w:cs="Times New Roman"/>
          <w:bCs/>
        </w:rPr>
        <w:t xml:space="preserve">uropéen de </w:t>
      </w:r>
      <w:r w:rsidR="004D5696">
        <w:rPr>
          <w:rFonts w:ascii="Times New Roman" w:hAnsi="Times New Roman" w:cs="Times New Roman"/>
          <w:bCs/>
        </w:rPr>
        <w:t>r</w:t>
      </w:r>
      <w:r w:rsidRPr="004D5696">
        <w:rPr>
          <w:rFonts w:ascii="Times New Roman" w:hAnsi="Times New Roman" w:cs="Times New Roman"/>
          <w:bCs/>
        </w:rPr>
        <w:t xml:space="preserve">echerche </w:t>
      </w:r>
      <w:r w:rsidR="004D5696">
        <w:rPr>
          <w:rFonts w:ascii="Times New Roman" w:hAnsi="Times New Roman" w:cs="Times New Roman"/>
          <w:bCs/>
        </w:rPr>
        <w:t>n</w:t>
      </w:r>
      <w:r w:rsidRPr="004D5696">
        <w:rPr>
          <w:rFonts w:ascii="Times New Roman" w:hAnsi="Times New Roman" w:cs="Times New Roman"/>
          <w:bCs/>
        </w:rPr>
        <w:t>ucléaire (CERN)</w:t>
      </w:r>
      <w:r w:rsidR="004D5696">
        <w:rPr>
          <w:rFonts w:ascii="Times New Roman" w:hAnsi="Times New Roman" w:cs="Times New Roman"/>
          <w:bCs/>
        </w:rPr>
        <w:t>, qui</w:t>
      </w:r>
      <w:r w:rsidRPr="004D5696">
        <w:rPr>
          <w:rFonts w:ascii="Times New Roman" w:hAnsi="Times New Roman" w:cs="Times New Roman"/>
          <w:bCs/>
        </w:rPr>
        <w:t xml:space="preserve"> a été à l</w:t>
      </w:r>
      <w:r w:rsidR="004D5696">
        <w:rPr>
          <w:rFonts w:ascii="Times New Roman" w:hAnsi="Times New Roman" w:cs="Times New Roman"/>
          <w:bCs/>
        </w:rPr>
        <w:t>’</w:t>
      </w:r>
      <w:r w:rsidRPr="004D5696">
        <w:rPr>
          <w:rFonts w:ascii="Times New Roman" w:hAnsi="Times New Roman" w:cs="Times New Roman"/>
          <w:bCs/>
        </w:rPr>
        <w:t xml:space="preserve">origine de la découverte du </w:t>
      </w:r>
      <w:r w:rsidR="004D5696">
        <w:rPr>
          <w:rFonts w:ascii="Times New Roman" w:hAnsi="Times New Roman" w:cs="Times New Roman"/>
          <w:bCs/>
        </w:rPr>
        <w:t>b</w:t>
      </w:r>
      <w:r w:rsidRPr="004D5696">
        <w:rPr>
          <w:rFonts w:ascii="Times New Roman" w:hAnsi="Times New Roman" w:cs="Times New Roman"/>
          <w:bCs/>
        </w:rPr>
        <w:t>oson de Higgs en 2012</w:t>
      </w:r>
      <w:r w:rsidR="004D5696">
        <w:rPr>
          <w:rFonts w:ascii="Times New Roman" w:hAnsi="Times New Roman" w:cs="Times New Roman"/>
          <w:bCs/>
        </w:rPr>
        <w:t>,</w:t>
      </w:r>
      <w:r w:rsidRPr="004D5696">
        <w:rPr>
          <w:rFonts w:ascii="Times New Roman" w:hAnsi="Times New Roman" w:cs="Times New Roman"/>
          <w:bCs/>
        </w:rPr>
        <w:t xml:space="preserve"> e</w:t>
      </w:r>
      <w:r w:rsidR="004D5696">
        <w:rPr>
          <w:rFonts w:ascii="Times New Roman" w:hAnsi="Times New Roman" w:cs="Times New Roman"/>
          <w:bCs/>
        </w:rPr>
        <w:t>s</w:t>
      </w:r>
      <w:r w:rsidRPr="004D5696">
        <w:rPr>
          <w:rFonts w:ascii="Times New Roman" w:hAnsi="Times New Roman" w:cs="Times New Roman"/>
          <w:bCs/>
        </w:rPr>
        <w:t>t un brillant exemple de coopération internationale dans le domaine de la physique des particules. Mais son avenir est posé à l</w:t>
      </w:r>
      <w:r w:rsidR="004D5696">
        <w:rPr>
          <w:rFonts w:ascii="Times New Roman" w:hAnsi="Times New Roman" w:cs="Times New Roman"/>
          <w:bCs/>
        </w:rPr>
        <w:t>’</w:t>
      </w:r>
      <w:r w:rsidRPr="004D5696">
        <w:rPr>
          <w:rFonts w:ascii="Times New Roman" w:hAnsi="Times New Roman" w:cs="Times New Roman"/>
          <w:bCs/>
        </w:rPr>
        <w:t>aune de la remise en cause des coopérations scientifique internationale. Dans le domaine du nucléaire, l</w:t>
      </w:r>
      <w:r w:rsidR="004D5696">
        <w:rPr>
          <w:rFonts w:ascii="Times New Roman" w:hAnsi="Times New Roman" w:cs="Times New Roman"/>
          <w:bCs/>
        </w:rPr>
        <w:t>’</w:t>
      </w:r>
      <w:r w:rsidRPr="004D5696">
        <w:rPr>
          <w:rFonts w:ascii="Times New Roman" w:hAnsi="Times New Roman" w:cs="Times New Roman"/>
          <w:bCs/>
        </w:rPr>
        <w:t>extension des prérogatives de l</w:t>
      </w:r>
      <w:r w:rsidR="004D5696">
        <w:rPr>
          <w:rFonts w:ascii="Times New Roman" w:hAnsi="Times New Roman" w:cs="Times New Roman"/>
          <w:bCs/>
        </w:rPr>
        <w:t>’</w:t>
      </w:r>
      <w:r w:rsidRPr="004D5696">
        <w:rPr>
          <w:rFonts w:ascii="Times New Roman" w:hAnsi="Times New Roman" w:cs="Times New Roman"/>
          <w:bCs/>
        </w:rPr>
        <w:t xml:space="preserve">Agence </w:t>
      </w:r>
      <w:r w:rsidR="004D5696">
        <w:rPr>
          <w:rFonts w:ascii="Times New Roman" w:hAnsi="Times New Roman" w:cs="Times New Roman"/>
          <w:bCs/>
        </w:rPr>
        <w:t>i</w:t>
      </w:r>
      <w:r w:rsidRPr="004D5696">
        <w:rPr>
          <w:rFonts w:ascii="Times New Roman" w:hAnsi="Times New Roman" w:cs="Times New Roman"/>
          <w:bCs/>
        </w:rPr>
        <w:t>nternationale de l</w:t>
      </w:r>
      <w:r w:rsidR="004D5696">
        <w:rPr>
          <w:rFonts w:ascii="Times New Roman" w:hAnsi="Times New Roman" w:cs="Times New Roman"/>
          <w:bCs/>
        </w:rPr>
        <w:t>’</w:t>
      </w:r>
      <w:r w:rsidRPr="004D5696">
        <w:rPr>
          <w:rFonts w:ascii="Times New Roman" w:hAnsi="Times New Roman" w:cs="Times New Roman"/>
          <w:bCs/>
        </w:rPr>
        <w:t xml:space="preserve">énergie atomique (AIEA) permettrait de multiplier les coopérations et </w:t>
      </w:r>
      <w:r w:rsidR="00492559">
        <w:rPr>
          <w:rFonts w:ascii="Times New Roman" w:hAnsi="Times New Roman" w:cs="Times New Roman"/>
          <w:bCs/>
        </w:rPr>
        <w:t xml:space="preserve">de </w:t>
      </w:r>
      <w:r w:rsidRPr="004D5696">
        <w:rPr>
          <w:rFonts w:ascii="Times New Roman" w:hAnsi="Times New Roman" w:cs="Times New Roman"/>
          <w:bCs/>
        </w:rPr>
        <w:t xml:space="preserve">relever les défis </w:t>
      </w:r>
      <w:r w:rsidR="004D5696">
        <w:rPr>
          <w:rFonts w:ascii="Times New Roman" w:hAnsi="Times New Roman" w:cs="Times New Roman"/>
          <w:bCs/>
        </w:rPr>
        <w:t>é</w:t>
      </w:r>
      <w:r w:rsidRPr="004D5696">
        <w:rPr>
          <w:rFonts w:ascii="Times New Roman" w:hAnsi="Times New Roman" w:cs="Times New Roman"/>
          <w:bCs/>
        </w:rPr>
        <w:t>nergétique</w:t>
      </w:r>
      <w:r w:rsidR="00CF57F2">
        <w:rPr>
          <w:rFonts w:ascii="Times New Roman" w:hAnsi="Times New Roman" w:cs="Times New Roman"/>
          <w:bCs/>
        </w:rPr>
        <w:t>s</w:t>
      </w:r>
      <w:r w:rsidRPr="004D5696">
        <w:rPr>
          <w:rFonts w:ascii="Times New Roman" w:hAnsi="Times New Roman" w:cs="Times New Roman"/>
          <w:bCs/>
        </w:rPr>
        <w:t xml:space="preserve"> d</w:t>
      </w:r>
      <w:r w:rsidR="004D5696">
        <w:rPr>
          <w:rFonts w:ascii="Times New Roman" w:hAnsi="Times New Roman" w:cs="Times New Roman"/>
          <w:bCs/>
        </w:rPr>
        <w:t>’</w:t>
      </w:r>
      <w:r w:rsidRPr="004D5696">
        <w:rPr>
          <w:rFonts w:ascii="Times New Roman" w:hAnsi="Times New Roman" w:cs="Times New Roman"/>
          <w:bCs/>
        </w:rPr>
        <w:t>aujourd</w:t>
      </w:r>
      <w:r w:rsidR="004D5696">
        <w:rPr>
          <w:rFonts w:ascii="Times New Roman" w:hAnsi="Times New Roman" w:cs="Times New Roman"/>
          <w:bCs/>
        </w:rPr>
        <w:t>’</w:t>
      </w:r>
      <w:r w:rsidRPr="004D5696">
        <w:rPr>
          <w:rFonts w:ascii="Times New Roman" w:hAnsi="Times New Roman" w:cs="Times New Roman"/>
          <w:bCs/>
        </w:rPr>
        <w:t>hui et de demain.</w:t>
      </w:r>
    </w:p>
    <w:p w:rsidR="00245C94" w:rsidRPr="004D5696" w:rsidRDefault="004D5696" w:rsidP="004D5696">
      <w:pPr>
        <w:spacing w:before="120" w:after="0" w:line="360" w:lineRule="auto"/>
        <w:jc w:val="both"/>
        <w:rPr>
          <w:rFonts w:ascii="Times New Roman" w:hAnsi="Times New Roman" w:cs="Times New Roman"/>
          <w:smallCaps/>
          <w:sz w:val="22"/>
          <w:szCs w:val="22"/>
        </w:rPr>
      </w:pPr>
      <w:r w:rsidRPr="004D5696">
        <w:rPr>
          <w:rFonts w:ascii="Times New Roman" w:hAnsi="Times New Roman" w:cs="Times New Roman"/>
          <w:smallCaps/>
          <w:sz w:val="22"/>
          <w:szCs w:val="22"/>
        </w:rPr>
        <w:t>Par Gilles Cohen-Tannoudji*</w:t>
      </w:r>
    </w:p>
    <w:p w:rsidR="00245C94" w:rsidRPr="004D5696" w:rsidRDefault="00D174C8" w:rsidP="004D5696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D5696">
        <w:rPr>
          <w:rFonts w:ascii="Times New Roman" w:hAnsi="Times New Roman" w:cs="Times New Roman"/>
          <w:b/>
          <w:bCs/>
          <w:sz w:val="22"/>
          <w:szCs w:val="22"/>
        </w:rPr>
        <w:t>L</w:t>
      </w:r>
      <w:r w:rsidR="00492559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4D5696">
        <w:rPr>
          <w:rFonts w:ascii="Times New Roman" w:hAnsi="Times New Roman" w:cs="Times New Roman"/>
          <w:b/>
          <w:bCs/>
          <w:sz w:val="22"/>
          <w:szCs w:val="22"/>
        </w:rPr>
        <w:t xml:space="preserve"> CERN</w:t>
      </w:r>
    </w:p>
    <w:p w:rsidR="00245C94" w:rsidRPr="004D5696" w:rsidRDefault="00D174C8" w:rsidP="004D5696">
      <w:pPr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D5696">
        <w:rPr>
          <w:rFonts w:ascii="Times New Roman" w:hAnsi="Times New Roman" w:cs="Times New Roman"/>
          <w:sz w:val="22"/>
          <w:szCs w:val="22"/>
        </w:rPr>
        <w:t>La découverte, en</w:t>
      </w:r>
      <w:r w:rsidR="00CF57F2">
        <w:rPr>
          <w:rFonts w:ascii="Times New Roman" w:hAnsi="Times New Roman" w:cs="Times New Roman"/>
          <w:sz w:val="22"/>
          <w:szCs w:val="22"/>
        </w:rPr>
        <w:t xml:space="preserve"> 2012, par deux équipes du CERN</w:t>
      </w:r>
      <w:r w:rsidRPr="004D5696">
        <w:rPr>
          <w:rFonts w:ascii="Times New Roman" w:hAnsi="Times New Roman" w:cs="Times New Roman"/>
          <w:sz w:val="22"/>
          <w:szCs w:val="22"/>
        </w:rPr>
        <w:t xml:space="preserve"> de la particule recherchée depuis une cinquantaine d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 xml:space="preserve">années, le </w:t>
      </w:r>
      <w:r w:rsidR="004D5696">
        <w:rPr>
          <w:rFonts w:ascii="Times New Roman" w:hAnsi="Times New Roman" w:cs="Times New Roman"/>
          <w:sz w:val="22"/>
          <w:szCs w:val="22"/>
        </w:rPr>
        <w:t>b</w:t>
      </w:r>
      <w:r w:rsidRPr="004D5696">
        <w:rPr>
          <w:rFonts w:ascii="Times New Roman" w:hAnsi="Times New Roman" w:cs="Times New Roman"/>
          <w:sz w:val="22"/>
          <w:szCs w:val="22"/>
        </w:rPr>
        <w:t>oson de Higgs (</w:t>
      </w:r>
      <w:r w:rsidRPr="004D5696">
        <w:rPr>
          <w:rFonts w:ascii="Times New Roman" w:hAnsi="Times New Roman" w:cs="Times New Roman"/>
          <w:i/>
          <w:sz w:val="22"/>
          <w:szCs w:val="22"/>
        </w:rPr>
        <w:t>ndlr</w:t>
      </w:r>
      <w:r w:rsidR="004D5696">
        <w:rPr>
          <w:rFonts w:ascii="Times New Roman" w:hAnsi="Times New Roman" w:cs="Times New Roman"/>
          <w:i/>
          <w:sz w:val="22"/>
          <w:szCs w:val="22"/>
        </w:rPr>
        <w:t> </w:t>
      </w:r>
      <w:r w:rsidRPr="004D5696">
        <w:rPr>
          <w:rFonts w:ascii="Times New Roman" w:hAnsi="Times New Roman" w:cs="Times New Roman"/>
          <w:i/>
          <w:sz w:val="22"/>
          <w:szCs w:val="22"/>
        </w:rPr>
        <w:t>:</w:t>
      </w:r>
      <w:r w:rsidRPr="004D5696">
        <w:rPr>
          <w:rFonts w:ascii="Times New Roman" w:hAnsi="Times New Roman" w:cs="Times New Roman"/>
          <w:sz w:val="22"/>
          <w:szCs w:val="22"/>
        </w:rPr>
        <w:t xml:space="preserve"> la particule élémentaire qui donne sa masse à la matière), a marqué le succès éclatant de cette grande organisation européenne, fondée après la </w:t>
      </w:r>
      <w:r w:rsidR="00CF57F2">
        <w:rPr>
          <w:rFonts w:ascii="Times New Roman" w:hAnsi="Times New Roman" w:cs="Times New Roman"/>
          <w:sz w:val="22"/>
          <w:szCs w:val="22"/>
        </w:rPr>
        <w:t>S</w:t>
      </w:r>
      <w:r w:rsidRPr="004D5696">
        <w:rPr>
          <w:rFonts w:ascii="Times New Roman" w:hAnsi="Times New Roman" w:cs="Times New Roman"/>
          <w:sz w:val="22"/>
          <w:szCs w:val="22"/>
        </w:rPr>
        <w:t xml:space="preserve">econde </w:t>
      </w:r>
      <w:r w:rsidR="00CF57F2">
        <w:rPr>
          <w:rFonts w:ascii="Times New Roman" w:hAnsi="Times New Roman" w:cs="Times New Roman"/>
          <w:sz w:val="22"/>
          <w:szCs w:val="22"/>
        </w:rPr>
        <w:t>G</w:t>
      </w:r>
      <w:r w:rsidRPr="004D5696">
        <w:rPr>
          <w:rFonts w:ascii="Times New Roman" w:hAnsi="Times New Roman" w:cs="Times New Roman"/>
          <w:sz w:val="22"/>
          <w:szCs w:val="22"/>
        </w:rPr>
        <w:t>uerre mondiale et qui pourrait servir de modèle en matière de coopération internationale. Il se trouve qu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avec mon ami, Michel Spiro, nous avons publié</w:t>
      </w:r>
      <w:r w:rsidR="00535B64">
        <w:rPr>
          <w:rFonts w:ascii="Times New Roman" w:hAnsi="Times New Roman" w:cs="Times New Roman"/>
          <w:sz w:val="22"/>
          <w:szCs w:val="22"/>
        </w:rPr>
        <w:t xml:space="preserve"> </w:t>
      </w:r>
      <w:r w:rsidRPr="004D5696">
        <w:rPr>
          <w:rFonts w:ascii="Times New Roman" w:hAnsi="Times New Roman" w:cs="Times New Roman"/>
          <w:sz w:val="22"/>
          <w:szCs w:val="22"/>
        </w:rPr>
        <w:t>un ouvrage</w:t>
      </w:r>
      <w:r w:rsidR="00CF57F2">
        <w:rPr>
          <w:rFonts w:ascii="Times New Roman" w:hAnsi="Times New Roman" w:cs="Times New Roman"/>
          <w:sz w:val="22"/>
          <w:szCs w:val="22"/>
        </w:rPr>
        <w:t> (</w:t>
      </w:r>
      <w:r w:rsidRPr="00CF57F2">
        <w:rPr>
          <w:rStyle w:val="Appelnotedebasdep"/>
          <w:rFonts w:ascii="Times New Roman" w:hAnsi="Times New Roman" w:cs="Times New Roman"/>
          <w:sz w:val="22"/>
          <w:szCs w:val="22"/>
          <w:highlight w:val="red"/>
        </w:rPr>
        <w:footnoteReference w:id="1"/>
      </w:r>
      <w:r w:rsidR="00CF57F2">
        <w:rPr>
          <w:rFonts w:ascii="Times New Roman" w:hAnsi="Times New Roman" w:cs="Times New Roman"/>
          <w:sz w:val="22"/>
          <w:szCs w:val="22"/>
        </w:rPr>
        <w:t>)</w:t>
      </w:r>
      <w:r w:rsidRPr="004D5696">
        <w:rPr>
          <w:rFonts w:ascii="Times New Roman" w:hAnsi="Times New Roman" w:cs="Times New Roman"/>
          <w:sz w:val="22"/>
          <w:szCs w:val="22"/>
        </w:rPr>
        <w:t xml:space="preserve"> dans lequel nous avons essayé d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analyser les raisons de ce succès ; permettez-moi de vous en recommander la lecture. Mais comme la discipline sur laquelle avait été fondé le CERN, la physique des particules élémentaires</w:t>
      </w:r>
      <w:r w:rsidR="00AE0447">
        <w:rPr>
          <w:rFonts w:ascii="Times New Roman" w:hAnsi="Times New Roman" w:cs="Times New Roman"/>
          <w:sz w:val="22"/>
          <w:szCs w:val="22"/>
        </w:rPr>
        <w:t xml:space="preserve"> –</w:t>
      </w:r>
      <w:r w:rsidRPr="004D5696">
        <w:rPr>
          <w:rFonts w:ascii="Times New Roman" w:hAnsi="Times New Roman" w:cs="Times New Roman"/>
          <w:sz w:val="22"/>
          <w:szCs w:val="22"/>
        </w:rPr>
        <w:t xml:space="preserve"> une sous-discipline de la physique nucléaire</w:t>
      </w:r>
      <w:r w:rsidR="00AE0447">
        <w:rPr>
          <w:rFonts w:ascii="Times New Roman" w:hAnsi="Times New Roman" w:cs="Times New Roman"/>
          <w:sz w:val="22"/>
          <w:szCs w:val="22"/>
        </w:rPr>
        <w:t xml:space="preserve"> –,</w:t>
      </w:r>
      <w:r w:rsidRPr="004D5696">
        <w:rPr>
          <w:rFonts w:ascii="Times New Roman" w:hAnsi="Times New Roman" w:cs="Times New Roman"/>
          <w:sz w:val="22"/>
          <w:szCs w:val="22"/>
        </w:rPr>
        <w:t xml:space="preserve"> semble avoir atteint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essentiel de ses objectifs</w:t>
      </w:r>
      <w:r w:rsidR="00AE0447">
        <w:rPr>
          <w:rFonts w:ascii="Times New Roman" w:hAnsi="Times New Roman" w:cs="Times New Roman"/>
          <w:sz w:val="22"/>
          <w:szCs w:val="22"/>
        </w:rPr>
        <w:t xml:space="preserve"> 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se pose la question de l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’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 xml:space="preserve">avenir du CERN, </w:t>
      </w:r>
      <w:r w:rsidR="005A1BBF">
        <w:rPr>
          <w:rFonts w:ascii="Times New Roman" w:hAnsi="Times New Roman" w:cs="Times New Roman"/>
          <w:color w:val="0070C0"/>
          <w:sz w:val="22"/>
          <w:szCs w:val="22"/>
        </w:rPr>
        <w:t>et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 xml:space="preserve"> aussi celle de la coopération scientifique internationale dans tous les domaines de l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’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utilisation de l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’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énergie nucléaire à l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’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heure de la transition énergétique et écologique</w:t>
      </w:r>
      <w:r w:rsidRPr="004D5696">
        <w:rPr>
          <w:rFonts w:ascii="Times New Roman" w:hAnsi="Times New Roman" w:cs="Times New Roman"/>
          <w:sz w:val="22"/>
          <w:szCs w:val="22"/>
        </w:rPr>
        <w:t>, que je voudrais aborder dans le présent article.</w:t>
      </w:r>
    </w:p>
    <w:p w:rsidR="00245C94" w:rsidRPr="004D5696" w:rsidRDefault="00245C94" w:rsidP="004D5696">
      <w:pPr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45C94" w:rsidRPr="004D5696" w:rsidRDefault="004D5696" w:rsidP="004D5696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D5696">
        <w:rPr>
          <w:rFonts w:ascii="Times New Roman" w:hAnsi="Times New Roman" w:cs="Times New Roman"/>
          <w:b/>
          <w:bCs/>
          <w:sz w:val="22"/>
          <w:szCs w:val="22"/>
        </w:rPr>
        <w:t>LES RECHERCH</w:t>
      </w:r>
      <w:r>
        <w:rPr>
          <w:rFonts w:ascii="Times New Roman" w:hAnsi="Times New Roman" w:cs="Times New Roman"/>
          <w:b/>
          <w:bCs/>
          <w:sz w:val="22"/>
          <w:szCs w:val="22"/>
        </w:rPr>
        <w:t>ES INTERNATIONALES POUR LE NUCLÉ</w:t>
      </w:r>
      <w:r w:rsidRPr="004D5696">
        <w:rPr>
          <w:rFonts w:ascii="Times New Roman" w:hAnsi="Times New Roman" w:cs="Times New Roman"/>
          <w:b/>
          <w:bCs/>
          <w:sz w:val="22"/>
          <w:szCs w:val="22"/>
        </w:rPr>
        <w:t>AIRE</w:t>
      </w:r>
    </w:p>
    <w:p w:rsidR="00875292" w:rsidRDefault="00D174C8" w:rsidP="004D5696">
      <w:pPr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D5696">
        <w:rPr>
          <w:rFonts w:ascii="Times New Roman" w:hAnsi="Times New Roman" w:cs="Times New Roman"/>
          <w:sz w:val="22"/>
          <w:szCs w:val="22"/>
        </w:rPr>
        <w:t>Reprenons les données du problème de la transition énergétique posé par le changement climatique : pour « sortir du fossile » (charbon et pétrole), le recours exclusif aux énergies renouvelables, éolien</w:t>
      </w:r>
      <w:r w:rsidR="00875292">
        <w:rPr>
          <w:rFonts w:ascii="Times New Roman" w:hAnsi="Times New Roman" w:cs="Times New Roman"/>
          <w:sz w:val="22"/>
          <w:szCs w:val="22"/>
        </w:rPr>
        <w:t>ne</w:t>
      </w:r>
      <w:r w:rsidRPr="004D5696">
        <w:rPr>
          <w:rFonts w:ascii="Times New Roman" w:hAnsi="Times New Roman" w:cs="Times New Roman"/>
          <w:sz w:val="22"/>
          <w:szCs w:val="22"/>
        </w:rPr>
        <w:t xml:space="preserve"> et solaire, est impossible à cause de leur caractère intermittent non pilotable</w:t>
      </w:r>
      <w:r w:rsidR="00875292">
        <w:rPr>
          <w:rFonts w:ascii="Times New Roman" w:hAnsi="Times New Roman" w:cs="Times New Roman"/>
          <w:sz w:val="22"/>
          <w:szCs w:val="22"/>
        </w:rPr>
        <w:t> ;</w:t>
      </w:r>
      <w:r w:rsidRPr="004D5696">
        <w:rPr>
          <w:rFonts w:ascii="Times New Roman" w:hAnsi="Times New Roman" w:cs="Times New Roman"/>
          <w:sz w:val="22"/>
          <w:szCs w:val="22"/>
        </w:rPr>
        <w:t xml:space="preserve"> elles ne peuvent </w:t>
      </w:r>
      <w:r w:rsidR="00875292">
        <w:rPr>
          <w:rFonts w:ascii="Times New Roman" w:hAnsi="Times New Roman" w:cs="Times New Roman"/>
          <w:sz w:val="22"/>
          <w:szCs w:val="22"/>
        </w:rPr>
        <w:t xml:space="preserve">donc </w:t>
      </w:r>
      <w:r w:rsidRPr="004D5696">
        <w:rPr>
          <w:rFonts w:ascii="Times New Roman" w:hAnsi="Times New Roman" w:cs="Times New Roman"/>
          <w:sz w:val="22"/>
          <w:szCs w:val="22"/>
        </w:rPr>
        <w:t xml:space="preserve">être </w:t>
      </w:r>
      <w:r w:rsidR="00875292" w:rsidRPr="004D5696">
        <w:rPr>
          <w:rFonts w:ascii="Times New Roman" w:hAnsi="Times New Roman" w:cs="Times New Roman"/>
          <w:sz w:val="22"/>
          <w:szCs w:val="22"/>
        </w:rPr>
        <w:t>qu</w:t>
      </w:r>
      <w:r w:rsidR="00875292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un complément d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une base pilotable, qui, en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état actuel de nos connaissances</w:t>
      </w:r>
      <w:r w:rsidR="00875292">
        <w:rPr>
          <w:rFonts w:ascii="Times New Roman" w:hAnsi="Times New Roman" w:cs="Times New Roman"/>
          <w:sz w:val="22"/>
          <w:szCs w:val="22"/>
        </w:rPr>
        <w:t>,</w:t>
      </w:r>
      <w:r w:rsidRPr="004D5696">
        <w:rPr>
          <w:rFonts w:ascii="Times New Roman" w:hAnsi="Times New Roman" w:cs="Times New Roman"/>
          <w:sz w:val="22"/>
          <w:szCs w:val="22"/>
        </w:rPr>
        <w:t xml:space="preserve"> ne peut être que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énergie nucléaire. Se posent alors à propos de cette énergie les nombreuses questions qui conditionnent son éventuelle durabilité et qui doivent impérativement être abordées</w:t>
      </w:r>
      <w:r w:rsidR="00875292">
        <w:rPr>
          <w:rFonts w:ascii="Times New Roman" w:hAnsi="Times New Roman" w:cs="Times New Roman"/>
          <w:sz w:val="22"/>
          <w:szCs w:val="22"/>
        </w:rPr>
        <w:t>,</w:t>
      </w:r>
      <w:r w:rsidRPr="004D5696">
        <w:rPr>
          <w:rFonts w:ascii="Times New Roman" w:hAnsi="Times New Roman" w:cs="Times New Roman"/>
          <w:sz w:val="22"/>
          <w:szCs w:val="22"/>
        </w:rPr>
        <w:t xml:space="preserve"> comme celle de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interdiction des usages non pacifiques, celle des ress</w:t>
      </w:r>
      <w:r w:rsidR="00875292">
        <w:rPr>
          <w:rFonts w:ascii="Times New Roman" w:hAnsi="Times New Roman" w:cs="Times New Roman"/>
          <w:sz w:val="22"/>
          <w:szCs w:val="22"/>
        </w:rPr>
        <w:t>ources en combustible nucléaire</w:t>
      </w:r>
      <w:r w:rsidRPr="004D5696">
        <w:rPr>
          <w:rFonts w:ascii="Times New Roman" w:hAnsi="Times New Roman" w:cs="Times New Roman"/>
          <w:sz w:val="22"/>
          <w:szCs w:val="22"/>
        </w:rPr>
        <w:t xml:space="preserve"> ou </w:t>
      </w:r>
      <w:r w:rsidR="00875292">
        <w:rPr>
          <w:rFonts w:ascii="Times New Roman" w:hAnsi="Times New Roman" w:cs="Times New Roman"/>
          <w:sz w:val="22"/>
          <w:szCs w:val="22"/>
        </w:rPr>
        <w:t xml:space="preserve">encore </w:t>
      </w:r>
      <w:r w:rsidRPr="004D5696">
        <w:rPr>
          <w:rFonts w:ascii="Times New Roman" w:hAnsi="Times New Roman" w:cs="Times New Roman"/>
          <w:sz w:val="22"/>
          <w:szCs w:val="22"/>
        </w:rPr>
        <w:t xml:space="preserve">celle du traitement des </w:t>
      </w:r>
      <w:r w:rsidRPr="004D5696">
        <w:rPr>
          <w:rFonts w:ascii="Times New Roman" w:hAnsi="Times New Roman" w:cs="Times New Roman"/>
          <w:sz w:val="22"/>
          <w:szCs w:val="22"/>
        </w:rPr>
        <w:lastRenderedPageBreak/>
        <w:t>déchets nucléaires. Je voudrais ici saluer la sagesse d</w:t>
      </w:r>
      <w:r w:rsidR="005A1BBF">
        <w:rPr>
          <w:rFonts w:ascii="Times New Roman" w:hAnsi="Times New Roman" w:cs="Times New Roman"/>
          <w:sz w:val="22"/>
          <w:szCs w:val="22"/>
        </w:rPr>
        <w:t>u</w:t>
      </w:r>
      <w:r w:rsidRPr="004D5696">
        <w:rPr>
          <w:rFonts w:ascii="Times New Roman" w:hAnsi="Times New Roman" w:cs="Times New Roman"/>
          <w:sz w:val="22"/>
          <w:szCs w:val="22"/>
        </w:rPr>
        <w:t xml:space="preserve"> PCF d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avoir placé au centre de son plan climat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objectif d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un nucléaire durable</w:t>
      </w:r>
      <w:r w:rsidR="005A1BBF">
        <w:rPr>
          <w:rFonts w:ascii="Times New Roman" w:hAnsi="Times New Roman" w:cs="Times New Roman"/>
          <w:sz w:val="22"/>
          <w:szCs w:val="22"/>
        </w:rPr>
        <w:t> (</w:t>
      </w:r>
      <w:r w:rsidRPr="00875292">
        <w:rPr>
          <w:rStyle w:val="Appelnotedebasdep"/>
          <w:rFonts w:ascii="Times New Roman" w:hAnsi="Times New Roman" w:cs="Times New Roman"/>
          <w:sz w:val="22"/>
          <w:szCs w:val="22"/>
          <w:highlight w:val="red"/>
        </w:rPr>
        <w:footnoteReference w:id="2"/>
      </w:r>
      <w:r w:rsidR="005A1BBF">
        <w:rPr>
          <w:rFonts w:ascii="Times New Roman" w:hAnsi="Times New Roman" w:cs="Times New Roman"/>
          <w:sz w:val="22"/>
          <w:szCs w:val="22"/>
        </w:rPr>
        <w:t>)</w:t>
      </w:r>
      <w:r w:rsidRPr="004D5696">
        <w:rPr>
          <w:rFonts w:ascii="Times New Roman" w:hAnsi="Times New Roman" w:cs="Times New Roman"/>
          <w:sz w:val="22"/>
          <w:szCs w:val="22"/>
        </w:rPr>
        <w:t>. Mais alors, le CERN, qui a une incontestable compétence en matière de coopération internationale, aurait la possibilité de jouer un rôle irremplaçable pour promouvoir, animer et coordonne</w:t>
      </w:r>
      <w:r w:rsidR="00875292">
        <w:rPr>
          <w:rFonts w:ascii="Times New Roman" w:hAnsi="Times New Roman" w:cs="Times New Roman"/>
          <w:sz w:val="22"/>
          <w:szCs w:val="22"/>
        </w:rPr>
        <w:t>r la coopération internationale</w:t>
      </w:r>
      <w:r w:rsidRPr="004D5696">
        <w:rPr>
          <w:rFonts w:ascii="Times New Roman" w:hAnsi="Times New Roman" w:cs="Times New Roman"/>
          <w:sz w:val="22"/>
          <w:szCs w:val="22"/>
        </w:rPr>
        <w:t xml:space="preserve"> en matière de formation des personnels, de s</w:t>
      </w:r>
      <w:r w:rsidR="00875292">
        <w:rPr>
          <w:rFonts w:ascii="Times New Roman" w:hAnsi="Times New Roman" w:cs="Times New Roman"/>
          <w:sz w:val="22"/>
          <w:szCs w:val="22"/>
        </w:rPr>
        <w:t>û</w:t>
      </w:r>
      <w:r w:rsidRPr="004D5696">
        <w:rPr>
          <w:rFonts w:ascii="Times New Roman" w:hAnsi="Times New Roman" w:cs="Times New Roman"/>
          <w:sz w:val="22"/>
          <w:szCs w:val="22"/>
        </w:rPr>
        <w:t>reté nucléaire, de non-prolifération, de radioprotection, de recherche nucléaire (de la R&amp;D à la recherche fondamentale), d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innovation, de recherche en intelligence artificielle (rappelons que c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est au CERN qu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 xml:space="preserve">ont été inventés le </w:t>
      </w:r>
      <w:r w:rsidR="005A1BBF">
        <w:rPr>
          <w:rFonts w:ascii="Times New Roman" w:hAnsi="Times New Roman" w:cs="Times New Roman"/>
          <w:sz w:val="22"/>
          <w:szCs w:val="22"/>
        </w:rPr>
        <w:t>W</w:t>
      </w:r>
      <w:r w:rsidRPr="004D5696">
        <w:rPr>
          <w:rFonts w:ascii="Times New Roman" w:hAnsi="Times New Roman" w:cs="Times New Roman"/>
          <w:sz w:val="22"/>
          <w:szCs w:val="22"/>
        </w:rPr>
        <w:t>eb et</w:t>
      </w:r>
      <w:r w:rsidR="005A1BBF">
        <w:rPr>
          <w:rFonts w:ascii="Times New Roman" w:hAnsi="Times New Roman" w:cs="Times New Roman"/>
          <w:sz w:val="22"/>
          <w:szCs w:val="22"/>
        </w:rPr>
        <w:t>,</w:t>
      </w:r>
      <w:r w:rsidRPr="004D5696">
        <w:rPr>
          <w:rFonts w:ascii="Times New Roman" w:hAnsi="Times New Roman" w:cs="Times New Roman"/>
          <w:sz w:val="22"/>
          <w:szCs w:val="22"/>
        </w:rPr>
        <w:t xml:space="preserve"> somme toute, les principes de base de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="00875292">
        <w:rPr>
          <w:rFonts w:ascii="Times New Roman" w:hAnsi="Times New Roman" w:cs="Times New Roman"/>
          <w:sz w:val="22"/>
          <w:szCs w:val="22"/>
        </w:rPr>
        <w:t>intelligence artificielle).</w:t>
      </w:r>
    </w:p>
    <w:p w:rsidR="00245C94" w:rsidRPr="004D5696" w:rsidRDefault="00D174C8" w:rsidP="004D5696">
      <w:pPr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D5696">
        <w:rPr>
          <w:rFonts w:ascii="Times New Roman" w:hAnsi="Times New Roman" w:cs="Times New Roman"/>
          <w:sz w:val="22"/>
          <w:szCs w:val="22"/>
        </w:rPr>
        <w:t>Concrètement, la coopération internationale en matière de nucléaire ne part pas de zéro :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 xml:space="preserve">Agence </w:t>
      </w:r>
      <w:r w:rsidR="004D5696">
        <w:rPr>
          <w:rFonts w:ascii="Times New Roman" w:hAnsi="Times New Roman" w:cs="Times New Roman"/>
          <w:sz w:val="22"/>
          <w:szCs w:val="22"/>
        </w:rPr>
        <w:t>i</w:t>
      </w:r>
      <w:r w:rsidRPr="004D5696">
        <w:rPr>
          <w:rFonts w:ascii="Times New Roman" w:hAnsi="Times New Roman" w:cs="Times New Roman"/>
          <w:sz w:val="22"/>
          <w:szCs w:val="22"/>
        </w:rPr>
        <w:t>nternationale de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 xml:space="preserve">énergie </w:t>
      </w:r>
      <w:r w:rsidR="004D5696">
        <w:rPr>
          <w:rFonts w:ascii="Times New Roman" w:hAnsi="Times New Roman" w:cs="Times New Roman"/>
          <w:sz w:val="22"/>
          <w:szCs w:val="22"/>
        </w:rPr>
        <w:t>a</w:t>
      </w:r>
      <w:r w:rsidR="005A1BBF">
        <w:rPr>
          <w:rFonts w:ascii="Times New Roman" w:hAnsi="Times New Roman" w:cs="Times New Roman"/>
          <w:sz w:val="22"/>
          <w:szCs w:val="22"/>
        </w:rPr>
        <w:t>tomique (AIEA)</w:t>
      </w:r>
      <w:r w:rsidRPr="004D5696">
        <w:rPr>
          <w:rFonts w:ascii="Times New Roman" w:hAnsi="Times New Roman" w:cs="Times New Roman"/>
          <w:sz w:val="22"/>
          <w:szCs w:val="22"/>
        </w:rPr>
        <w:t xml:space="preserve"> intervient dans la réalisation et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exploit</w:t>
      </w:r>
      <w:r w:rsidR="00875292">
        <w:rPr>
          <w:rFonts w:ascii="Times New Roman" w:hAnsi="Times New Roman" w:cs="Times New Roman"/>
          <w:sz w:val="22"/>
          <w:szCs w:val="22"/>
        </w:rPr>
        <w:t xml:space="preserve">ation des centrales nucléaire ; </w:t>
      </w:r>
      <w:r w:rsidRPr="004D5696">
        <w:rPr>
          <w:rFonts w:ascii="Times New Roman" w:hAnsi="Times New Roman" w:cs="Times New Roman"/>
          <w:sz w:val="22"/>
          <w:szCs w:val="22"/>
        </w:rPr>
        <w:t>E</w:t>
      </w:r>
      <w:r w:rsidR="004D5696" w:rsidRPr="004D5696">
        <w:rPr>
          <w:rFonts w:ascii="Times New Roman" w:hAnsi="Times New Roman" w:cs="Times New Roman"/>
          <w:sz w:val="22"/>
          <w:szCs w:val="22"/>
        </w:rPr>
        <w:t>uratom</w:t>
      </w:r>
      <w:r w:rsidRPr="004D5696">
        <w:rPr>
          <w:rFonts w:ascii="Times New Roman" w:hAnsi="Times New Roman" w:cs="Times New Roman"/>
          <w:sz w:val="22"/>
          <w:szCs w:val="22"/>
        </w:rPr>
        <w:t xml:space="preserve"> (Communauté </w:t>
      </w:r>
      <w:r w:rsidR="004D5696">
        <w:rPr>
          <w:rFonts w:ascii="Times New Roman" w:hAnsi="Times New Roman" w:cs="Times New Roman"/>
          <w:sz w:val="22"/>
          <w:szCs w:val="22"/>
        </w:rPr>
        <w:t>e</w:t>
      </w:r>
      <w:r w:rsidRPr="004D5696">
        <w:rPr>
          <w:rFonts w:ascii="Times New Roman" w:hAnsi="Times New Roman" w:cs="Times New Roman"/>
          <w:sz w:val="22"/>
          <w:szCs w:val="22"/>
        </w:rPr>
        <w:t>uropéenne de l</w:t>
      </w:r>
      <w:r w:rsidR="004D5696">
        <w:rPr>
          <w:rFonts w:ascii="Times New Roman" w:hAnsi="Times New Roman" w:cs="Times New Roman"/>
          <w:sz w:val="22"/>
          <w:szCs w:val="22"/>
        </w:rPr>
        <w:t>’é</w:t>
      </w:r>
      <w:r w:rsidRPr="004D5696">
        <w:rPr>
          <w:rFonts w:ascii="Times New Roman" w:hAnsi="Times New Roman" w:cs="Times New Roman"/>
          <w:sz w:val="22"/>
          <w:szCs w:val="22"/>
        </w:rPr>
        <w:t xml:space="preserve">nergie </w:t>
      </w:r>
      <w:r w:rsidR="004D5696">
        <w:rPr>
          <w:rFonts w:ascii="Times New Roman" w:hAnsi="Times New Roman" w:cs="Times New Roman"/>
          <w:sz w:val="22"/>
          <w:szCs w:val="22"/>
        </w:rPr>
        <w:t>a</w:t>
      </w:r>
      <w:r w:rsidRPr="004D5696">
        <w:rPr>
          <w:rFonts w:ascii="Times New Roman" w:hAnsi="Times New Roman" w:cs="Times New Roman"/>
          <w:sz w:val="22"/>
          <w:szCs w:val="22"/>
        </w:rPr>
        <w:t>tomique) soutient des recherches en Europe sur les réacteurs à neutrons rapides pouvant favorise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émergence d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un nucléaire durable (</w:t>
      </w:r>
      <w:r w:rsidR="00875292">
        <w:rPr>
          <w:rFonts w:ascii="Times New Roman" w:hAnsi="Times New Roman" w:cs="Times New Roman"/>
          <w:sz w:val="22"/>
          <w:szCs w:val="22"/>
        </w:rPr>
        <w:t>p</w:t>
      </w:r>
      <w:r w:rsidRPr="004D5696">
        <w:rPr>
          <w:rFonts w:ascii="Times New Roman" w:hAnsi="Times New Roman" w:cs="Times New Roman"/>
          <w:sz w:val="22"/>
          <w:szCs w:val="22"/>
        </w:rPr>
        <w:t>late</w:t>
      </w:r>
      <w:r w:rsidR="006B1E53">
        <w:rPr>
          <w:rFonts w:ascii="Times New Roman" w:hAnsi="Times New Roman" w:cs="Times New Roman"/>
          <w:sz w:val="22"/>
          <w:szCs w:val="22"/>
        </w:rPr>
        <w:t>-</w:t>
      </w:r>
      <w:r w:rsidRPr="004D5696">
        <w:rPr>
          <w:rFonts w:ascii="Times New Roman" w:hAnsi="Times New Roman" w:cs="Times New Roman"/>
          <w:sz w:val="22"/>
          <w:szCs w:val="22"/>
        </w:rPr>
        <w:t>forme technologique pour une énergie nucléaire durable</w:t>
      </w:r>
      <w:r w:rsidR="00CB0522">
        <w:rPr>
          <w:rFonts w:ascii="Times New Roman" w:hAnsi="Times New Roman" w:cs="Times New Roman"/>
          <w:sz w:val="22"/>
          <w:szCs w:val="22"/>
        </w:rPr>
        <w:t xml:space="preserve"> [</w:t>
      </w:r>
      <w:hyperlink r:id="rId7" w:tgtFrame="_blank" w:tooltip="plateforme technologique pour une énergie nucléaire durable " w:history="1">
        <w:r w:rsidRPr="004D5696">
          <w:rPr>
            <w:rStyle w:val="Lienhypertexte"/>
            <w:rFonts w:ascii="Times New Roman" w:hAnsi="Times New Roman" w:cs="Times New Roman"/>
            <w:sz w:val="22"/>
            <w:szCs w:val="22"/>
          </w:rPr>
          <w:t>S</w:t>
        </w:r>
        <w:r w:rsidR="00CB0522">
          <w:rPr>
            <w:rStyle w:val="Lienhypertexte"/>
            <w:rFonts w:ascii="Times New Roman" w:hAnsi="Times New Roman" w:cs="Times New Roman"/>
            <w:sz w:val="22"/>
            <w:szCs w:val="22"/>
          </w:rPr>
          <w:t>NETP]</w:t>
        </w:r>
        <w:r w:rsidRPr="004D5696">
          <w:rPr>
            <w:rStyle w:val="Lienhypertexte"/>
            <w:rFonts w:ascii="Times New Roman" w:hAnsi="Times New Roman" w:cs="Times New Roman"/>
            <w:sz w:val="22"/>
            <w:szCs w:val="22"/>
          </w:rPr>
          <w:t>)</w:t>
        </w:r>
      </w:hyperlink>
      <w:r w:rsidRPr="004D5696">
        <w:rPr>
          <w:rFonts w:ascii="Times New Roman" w:hAnsi="Times New Roman" w:cs="Times New Roman"/>
          <w:sz w:val="22"/>
          <w:szCs w:val="22"/>
        </w:rPr>
        <w:t xml:space="preserve">. En ce qui concerne la fusion, </w:t>
      </w:r>
      <w:r w:rsidR="005A1BBF">
        <w:rPr>
          <w:rFonts w:ascii="Times New Roman" w:hAnsi="Times New Roman" w:cs="Times New Roman"/>
          <w:color w:val="0070C0"/>
          <w:sz w:val="22"/>
          <w:szCs w:val="22"/>
        </w:rPr>
        <w:t xml:space="preserve">le </w:t>
      </w:r>
      <w:r w:rsidR="00875292">
        <w:rPr>
          <w:rFonts w:ascii="Times New Roman" w:hAnsi="Times New Roman" w:cs="Times New Roman"/>
          <w:color w:val="0070C0"/>
          <w:sz w:val="22"/>
          <w:szCs w:val="22"/>
        </w:rPr>
        <w:t>R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éacteur thermonucléaire expérimental international</w:t>
      </w:r>
      <w:r w:rsidR="00CB0522">
        <w:rPr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="005A1BBF" w:rsidRPr="00875292">
        <w:rPr>
          <w:rFonts w:ascii="Times New Roman" w:hAnsi="Times New Roman" w:cs="Times New Roman"/>
          <w:sz w:val="22"/>
          <w:szCs w:val="22"/>
        </w:rPr>
        <w:t>(</w:t>
      </w:r>
      <w:r w:rsidRPr="00875292">
        <w:rPr>
          <w:rStyle w:val="Appelnotedebasdep"/>
          <w:rFonts w:ascii="Times New Roman" w:hAnsi="Times New Roman" w:cs="Times New Roman"/>
          <w:sz w:val="22"/>
          <w:szCs w:val="22"/>
          <w:highlight w:val="red"/>
        </w:rPr>
        <w:footnoteReference w:id="3"/>
      </w:r>
      <w:r w:rsidR="005A1BBF" w:rsidRPr="00875292">
        <w:rPr>
          <w:rFonts w:ascii="Times New Roman" w:hAnsi="Times New Roman" w:cs="Times New Roman"/>
          <w:sz w:val="22"/>
          <w:szCs w:val="22"/>
        </w:rPr>
        <w:t>)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 xml:space="preserve">, ou </w:t>
      </w:r>
      <w:r w:rsidR="005A1BBF">
        <w:rPr>
          <w:rFonts w:ascii="Times New Roman" w:hAnsi="Times New Roman" w:cs="Times New Roman"/>
          <w:color w:val="0070C0"/>
          <w:sz w:val="22"/>
          <w:szCs w:val="22"/>
        </w:rPr>
        <w:t xml:space="preserve">ITER </w:t>
      </w:r>
      <w:r w:rsidRPr="00CB0522">
        <w:rPr>
          <w:rFonts w:ascii="Times New Roman" w:hAnsi="Times New Roman" w:cs="Times New Roman"/>
          <w:sz w:val="22"/>
          <w:szCs w:val="22"/>
        </w:rPr>
        <w:t>(</w:t>
      </w:r>
      <w:r w:rsidR="00875292">
        <w:rPr>
          <w:sz w:val="22"/>
          <w:szCs w:val="22"/>
        </w:rPr>
        <w:t>abréviation d’</w:t>
      </w:r>
      <w:r w:rsidRPr="00CB0522">
        <w:rPr>
          <w:rFonts w:ascii="Times New Roman" w:hAnsi="Times New Roman" w:cs="Times New Roman"/>
          <w:iCs/>
          <w:sz w:val="22"/>
          <w:szCs w:val="22"/>
        </w:rPr>
        <w:t xml:space="preserve">International </w:t>
      </w:r>
      <w:r w:rsidR="00CB0522">
        <w:rPr>
          <w:rFonts w:ascii="Times New Roman" w:hAnsi="Times New Roman" w:cs="Times New Roman"/>
          <w:iCs/>
          <w:sz w:val="22"/>
          <w:szCs w:val="22"/>
        </w:rPr>
        <w:t>T</w:t>
      </w:r>
      <w:r w:rsidRPr="00CB0522">
        <w:rPr>
          <w:rFonts w:ascii="Times New Roman" w:hAnsi="Times New Roman" w:cs="Times New Roman"/>
          <w:iCs/>
          <w:sz w:val="22"/>
          <w:szCs w:val="22"/>
        </w:rPr>
        <w:t xml:space="preserve">hermonuclear </w:t>
      </w:r>
      <w:r w:rsidR="00CB0522">
        <w:rPr>
          <w:rFonts w:ascii="Times New Roman" w:hAnsi="Times New Roman" w:cs="Times New Roman"/>
          <w:iCs/>
          <w:sz w:val="22"/>
          <w:szCs w:val="22"/>
        </w:rPr>
        <w:t>E</w:t>
      </w:r>
      <w:r w:rsidRPr="00CB0522">
        <w:rPr>
          <w:rFonts w:ascii="Times New Roman" w:hAnsi="Times New Roman" w:cs="Times New Roman"/>
          <w:iCs/>
          <w:sz w:val="22"/>
          <w:szCs w:val="22"/>
        </w:rPr>
        <w:t xml:space="preserve">xperimental </w:t>
      </w:r>
      <w:r w:rsidR="00CB0522">
        <w:rPr>
          <w:rFonts w:ascii="Times New Roman" w:hAnsi="Times New Roman" w:cs="Times New Roman"/>
          <w:iCs/>
          <w:sz w:val="22"/>
          <w:szCs w:val="22"/>
        </w:rPr>
        <w:t>R</w:t>
      </w:r>
      <w:r w:rsidRPr="00CB0522">
        <w:rPr>
          <w:rFonts w:ascii="Times New Roman" w:hAnsi="Times New Roman" w:cs="Times New Roman"/>
          <w:iCs/>
          <w:sz w:val="22"/>
          <w:szCs w:val="22"/>
        </w:rPr>
        <w:t>eactor</w:t>
      </w:r>
      <w:r w:rsidRPr="004D5696">
        <w:rPr>
          <w:rFonts w:ascii="Times New Roman" w:hAnsi="Times New Roman" w:cs="Times New Roman"/>
          <w:sz w:val="22"/>
          <w:szCs w:val="22"/>
        </w:rPr>
        <w:t xml:space="preserve">) </w:t>
      </w:r>
      <w:r w:rsidR="005A1BBF">
        <w:rPr>
          <w:rFonts w:ascii="Times New Roman" w:hAnsi="Times New Roman" w:cs="Times New Roman"/>
          <w:color w:val="0070C0"/>
          <w:sz w:val="22"/>
          <w:szCs w:val="22"/>
        </w:rPr>
        <w:t xml:space="preserve">est un projet international de </w:t>
      </w:r>
      <w:hyperlink r:id="rId8" w:tooltip="Réacteur nucléaire de recherche" w:history="1">
        <w:r w:rsidRPr="004D5696">
          <w:rPr>
            <w:rStyle w:val="Lienhypertexte"/>
            <w:rFonts w:ascii="Times New Roman" w:hAnsi="Times New Roman" w:cs="Times New Roman"/>
            <w:color w:val="0070C0"/>
            <w:sz w:val="22"/>
            <w:szCs w:val="22"/>
            <w:u w:val="none"/>
          </w:rPr>
          <w:t>réacteur nucléaire de recherche</w:t>
        </w:r>
      </w:hyperlink>
      <w:r w:rsidR="005A1BBF">
        <w:rPr>
          <w:rFonts w:ascii="Times New Roman" w:hAnsi="Times New Roman" w:cs="Times New Roman"/>
          <w:color w:val="0070C0"/>
          <w:sz w:val="22"/>
          <w:szCs w:val="22"/>
        </w:rPr>
        <w:t xml:space="preserve"> civil à </w:t>
      </w:r>
      <w:hyperlink r:id="rId9" w:tooltip="Fusion nucléaire" w:history="1">
        <w:r w:rsidRPr="004D5696">
          <w:rPr>
            <w:rStyle w:val="Lienhypertexte"/>
            <w:rFonts w:ascii="Times New Roman" w:hAnsi="Times New Roman" w:cs="Times New Roman"/>
            <w:color w:val="0070C0"/>
            <w:sz w:val="22"/>
            <w:szCs w:val="22"/>
            <w:u w:val="none"/>
          </w:rPr>
          <w:t>fusion nucléaire</w:t>
        </w:r>
      </w:hyperlink>
      <w:r w:rsidR="005A1BBF">
        <w:rPr>
          <w:rFonts w:ascii="Times New Roman" w:hAnsi="Times New Roman" w:cs="Times New Roman"/>
          <w:color w:val="0070C0"/>
          <w:sz w:val="22"/>
          <w:szCs w:val="22"/>
        </w:rPr>
        <w:t xml:space="preserve"> de type </w:t>
      </w:r>
      <w:hyperlink r:id="rId10" w:tooltip="Tokamak" w:history="1">
        <w:r w:rsidRPr="004D5696">
          <w:rPr>
            <w:rStyle w:val="Lienhypertexte"/>
            <w:rFonts w:ascii="Times New Roman" w:hAnsi="Times New Roman" w:cs="Times New Roman"/>
            <w:color w:val="0070C0"/>
            <w:sz w:val="22"/>
            <w:szCs w:val="22"/>
            <w:u w:val="none"/>
          </w:rPr>
          <w:t>tokamak</w:t>
        </w:r>
      </w:hyperlink>
      <w:r w:rsidRPr="004D5696">
        <w:rPr>
          <w:rFonts w:ascii="Times New Roman" w:hAnsi="Times New Roman" w:cs="Times New Roman"/>
          <w:sz w:val="22"/>
          <w:szCs w:val="22"/>
        </w:rPr>
        <w:t>,</w:t>
      </w:r>
      <w:r w:rsidR="005A1BBF">
        <w:rPr>
          <w:rFonts w:ascii="Times New Roman" w:hAnsi="Times New Roman" w:cs="Times New Roman"/>
          <w:sz w:val="22"/>
          <w:szCs w:val="22"/>
        </w:rPr>
        <w:t xml:space="preserve"> situé à proximité immédiate du </w:t>
      </w:r>
      <w:hyperlink r:id="rId11" w:tooltip="Centre CEA de Cadarache" w:history="1">
        <w:r w:rsidRPr="004D5696">
          <w:rPr>
            <w:rStyle w:val="Lienhypertexte"/>
            <w:rFonts w:ascii="Times New Roman" w:hAnsi="Times New Roman" w:cs="Times New Roman"/>
            <w:color w:val="auto"/>
            <w:sz w:val="22"/>
            <w:szCs w:val="22"/>
            <w:u w:val="none"/>
          </w:rPr>
          <w:t>centre d</w:t>
        </w:r>
        <w:r w:rsidR="004D5696">
          <w:rPr>
            <w:rStyle w:val="Lienhypertexte"/>
            <w:rFonts w:ascii="Times New Roman" w:hAnsi="Times New Roman" w:cs="Times New Roman"/>
            <w:color w:val="auto"/>
            <w:sz w:val="22"/>
            <w:szCs w:val="22"/>
            <w:u w:val="none"/>
          </w:rPr>
          <w:t>’</w:t>
        </w:r>
        <w:r w:rsidRPr="004D5696">
          <w:rPr>
            <w:rStyle w:val="Lienhypertexte"/>
            <w:rFonts w:ascii="Times New Roman" w:hAnsi="Times New Roman" w:cs="Times New Roman"/>
            <w:color w:val="auto"/>
            <w:sz w:val="22"/>
            <w:szCs w:val="22"/>
            <w:u w:val="none"/>
          </w:rPr>
          <w:t>études nucléaires de Cadarache</w:t>
        </w:r>
      </w:hyperlink>
      <w:r w:rsidR="00875292">
        <w:rPr>
          <w:rStyle w:val="Lienhypertexte"/>
          <w:rFonts w:ascii="Times New Roman" w:hAnsi="Times New Roman" w:cs="Times New Roman"/>
          <w:color w:val="auto"/>
          <w:sz w:val="22"/>
          <w:szCs w:val="22"/>
          <w:u w:val="none"/>
        </w:rPr>
        <w:t>,</w:t>
      </w:r>
      <w:r w:rsidR="005A1BBF">
        <w:rPr>
          <w:rFonts w:ascii="Times New Roman" w:hAnsi="Times New Roman" w:cs="Times New Roman"/>
          <w:sz w:val="22"/>
          <w:szCs w:val="22"/>
        </w:rPr>
        <w:t xml:space="preserve"> à </w:t>
      </w:r>
      <w:hyperlink r:id="rId12" w:tooltip="Saint-Paul-lès-Durance" w:history="1">
        <w:r w:rsidRPr="004D5696">
          <w:rPr>
            <w:rStyle w:val="Lienhypertexte"/>
            <w:rFonts w:ascii="Times New Roman" w:hAnsi="Times New Roman" w:cs="Times New Roman"/>
            <w:color w:val="auto"/>
            <w:sz w:val="22"/>
            <w:szCs w:val="22"/>
            <w:u w:val="none"/>
          </w:rPr>
          <w:t>Saint-Paul-lès-Durance</w:t>
        </w:r>
      </w:hyperlink>
      <w:r w:rsidR="005A1BBF">
        <w:rPr>
          <w:rFonts w:ascii="Times New Roman" w:hAnsi="Times New Roman" w:cs="Times New Roman"/>
          <w:sz w:val="22"/>
          <w:szCs w:val="22"/>
        </w:rPr>
        <w:t xml:space="preserve">, </w:t>
      </w:r>
      <w:hyperlink r:id="rId13" w:tooltip="France" w:history="1">
        <w:r w:rsidRPr="004D5696">
          <w:rPr>
            <w:rStyle w:val="Lienhypertexte"/>
            <w:rFonts w:ascii="Times New Roman" w:hAnsi="Times New Roman" w:cs="Times New Roman"/>
            <w:color w:val="auto"/>
            <w:sz w:val="22"/>
            <w:szCs w:val="22"/>
            <w:u w:val="none"/>
          </w:rPr>
          <w:t>France</w:t>
        </w:r>
      </w:hyperlink>
      <w:r w:rsidRPr="004D5696">
        <w:rPr>
          <w:rFonts w:ascii="Times New Roman" w:hAnsi="Times New Roman" w:cs="Times New Roman"/>
          <w:sz w:val="22"/>
          <w:szCs w:val="22"/>
        </w:rPr>
        <w:t xml:space="preserve">. 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En 2025</w:t>
      </w:r>
      <w:r w:rsidR="005A1BBF">
        <w:rPr>
          <w:rFonts w:ascii="Times New Roman" w:hAnsi="Times New Roman" w:cs="Times New Roman"/>
          <w:color w:val="0070C0"/>
          <w:sz w:val="22"/>
          <w:szCs w:val="22"/>
        </w:rPr>
        <w:t>,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 xml:space="preserve"> il associe trente-trois pays : ceux de l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’</w:t>
      </w:r>
      <w:hyperlink r:id="rId14" w:tooltip="Union européenne" w:history="1">
        <w:r w:rsidRPr="004D5696">
          <w:rPr>
            <w:rStyle w:val="Lienhypertexte"/>
            <w:rFonts w:ascii="Times New Roman" w:hAnsi="Times New Roman" w:cs="Times New Roman"/>
            <w:color w:val="0070C0"/>
            <w:sz w:val="22"/>
            <w:szCs w:val="22"/>
            <w:u w:val="none"/>
          </w:rPr>
          <w:t>Union européenne</w:t>
        </w:r>
      </w:hyperlink>
      <w:r w:rsidR="005A1BBF">
        <w:rPr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ainsi que l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’</w:t>
      </w:r>
      <w:hyperlink r:id="rId15" w:tooltip="Inde" w:history="1">
        <w:r w:rsidRPr="004D5696">
          <w:rPr>
            <w:rStyle w:val="Lienhypertexte"/>
            <w:rFonts w:ascii="Times New Roman" w:hAnsi="Times New Roman" w:cs="Times New Roman"/>
            <w:color w:val="0070C0"/>
            <w:sz w:val="22"/>
            <w:szCs w:val="22"/>
            <w:u w:val="none"/>
          </w:rPr>
          <w:t>Inde</w:t>
        </w:r>
      </w:hyperlink>
      <w:r w:rsidR="005A1BBF">
        <w:rPr>
          <w:rFonts w:ascii="Times New Roman" w:hAnsi="Times New Roman" w:cs="Times New Roman"/>
          <w:color w:val="0070C0"/>
          <w:sz w:val="22"/>
          <w:szCs w:val="22"/>
        </w:rPr>
        <w:t xml:space="preserve">, le </w:t>
      </w:r>
      <w:hyperlink r:id="rId16" w:tooltip="Japon" w:history="1">
        <w:r w:rsidRPr="004D5696">
          <w:rPr>
            <w:rStyle w:val="Lienhypertexte"/>
            <w:rFonts w:ascii="Times New Roman" w:hAnsi="Times New Roman" w:cs="Times New Roman"/>
            <w:color w:val="0070C0"/>
            <w:sz w:val="22"/>
            <w:szCs w:val="22"/>
            <w:u w:val="none"/>
          </w:rPr>
          <w:t>Japon</w:t>
        </w:r>
      </w:hyperlink>
      <w:r w:rsidR="005A1BBF">
        <w:rPr>
          <w:rFonts w:ascii="Times New Roman" w:hAnsi="Times New Roman" w:cs="Times New Roman"/>
          <w:color w:val="0070C0"/>
          <w:sz w:val="22"/>
          <w:szCs w:val="22"/>
        </w:rPr>
        <w:t xml:space="preserve">, la </w:t>
      </w:r>
      <w:hyperlink r:id="rId17" w:tooltip="Chine" w:history="1">
        <w:r w:rsidRPr="004D5696">
          <w:rPr>
            <w:rStyle w:val="Lienhypertexte"/>
            <w:rFonts w:ascii="Times New Roman" w:hAnsi="Times New Roman" w:cs="Times New Roman"/>
            <w:color w:val="0070C0"/>
            <w:sz w:val="22"/>
            <w:szCs w:val="22"/>
            <w:u w:val="none"/>
          </w:rPr>
          <w:t>Chine</w:t>
        </w:r>
      </w:hyperlink>
      <w:r w:rsidR="005A1BBF">
        <w:rPr>
          <w:rFonts w:ascii="Times New Roman" w:hAnsi="Times New Roman" w:cs="Times New Roman"/>
          <w:color w:val="0070C0"/>
          <w:sz w:val="22"/>
          <w:szCs w:val="22"/>
        </w:rPr>
        <w:t xml:space="preserve">, la </w:t>
      </w:r>
      <w:hyperlink r:id="rId18" w:tooltip="Russie" w:history="1">
        <w:r w:rsidRPr="004D5696">
          <w:rPr>
            <w:rStyle w:val="Lienhypertexte"/>
            <w:rFonts w:ascii="Times New Roman" w:hAnsi="Times New Roman" w:cs="Times New Roman"/>
            <w:color w:val="0070C0"/>
            <w:sz w:val="22"/>
            <w:szCs w:val="22"/>
            <w:u w:val="none"/>
          </w:rPr>
          <w:t>Russie</w:t>
        </w:r>
      </w:hyperlink>
      <w:r w:rsidR="005A1BBF">
        <w:rPr>
          <w:rFonts w:ascii="Times New Roman" w:hAnsi="Times New Roman" w:cs="Times New Roman"/>
          <w:color w:val="0070C0"/>
          <w:sz w:val="22"/>
          <w:szCs w:val="22"/>
        </w:rPr>
        <w:t xml:space="preserve">, la </w:t>
      </w:r>
      <w:hyperlink r:id="rId19" w:tooltip="Corée du Sud" w:history="1">
        <w:r w:rsidRPr="004D5696">
          <w:rPr>
            <w:rStyle w:val="Lienhypertexte"/>
            <w:rFonts w:ascii="Times New Roman" w:hAnsi="Times New Roman" w:cs="Times New Roman"/>
            <w:color w:val="0070C0"/>
            <w:sz w:val="22"/>
            <w:szCs w:val="22"/>
            <w:u w:val="none"/>
          </w:rPr>
          <w:t>Corée du Sud</w:t>
        </w:r>
      </w:hyperlink>
      <w:r w:rsidR="005A1BBF">
        <w:rPr>
          <w:rFonts w:ascii="Times New Roman" w:hAnsi="Times New Roman" w:cs="Times New Roman"/>
          <w:color w:val="0070C0"/>
          <w:sz w:val="22"/>
          <w:szCs w:val="22"/>
        </w:rPr>
        <w:t xml:space="preserve"> et les </w:t>
      </w:r>
      <w:hyperlink r:id="rId20" w:tooltip="États-Unis" w:history="1">
        <w:r w:rsidRPr="004D5696">
          <w:rPr>
            <w:rStyle w:val="Lienhypertexte"/>
            <w:rFonts w:ascii="Times New Roman" w:hAnsi="Times New Roman" w:cs="Times New Roman"/>
            <w:color w:val="0070C0"/>
            <w:sz w:val="22"/>
            <w:szCs w:val="22"/>
            <w:u w:val="none"/>
          </w:rPr>
          <w:t>États-Unis</w:t>
        </w:r>
      </w:hyperlink>
      <w:r w:rsidR="005A1BBF">
        <w:rPr>
          <w:rFonts w:ascii="Times New Roman" w:hAnsi="Times New Roman" w:cs="Times New Roman"/>
          <w:color w:val="0070C0"/>
          <w:sz w:val="22"/>
          <w:szCs w:val="22"/>
        </w:rPr>
        <w:t xml:space="preserve">. 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Son entrée en activité et les premières expériences de fusion sont prévues pour 2033</w:t>
      </w:r>
      <w:r w:rsidRPr="004D5696">
        <w:rPr>
          <w:rFonts w:ascii="Times New Roman" w:hAnsi="Times New Roman" w:cs="Times New Roman"/>
          <w:sz w:val="22"/>
          <w:szCs w:val="22"/>
        </w:rPr>
        <w:t>.</w:t>
      </w:r>
    </w:p>
    <w:p w:rsidR="00245C94" w:rsidRPr="004D5696" w:rsidRDefault="00245C94" w:rsidP="004D5696">
      <w:pPr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45C94" w:rsidRPr="004D5696" w:rsidRDefault="005A1BBF" w:rsidP="004D5696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É</w:t>
      </w:r>
      <w:r w:rsidRPr="004D5696">
        <w:rPr>
          <w:rFonts w:ascii="Times New Roman" w:hAnsi="Times New Roman" w:cs="Times New Roman"/>
          <w:b/>
          <w:bCs/>
          <w:sz w:val="22"/>
          <w:szCs w:val="22"/>
        </w:rPr>
        <w:t>TENDRE LES PR</w:t>
      </w:r>
      <w:r>
        <w:rPr>
          <w:rFonts w:ascii="Times New Roman" w:hAnsi="Times New Roman" w:cs="Times New Roman"/>
          <w:b/>
          <w:bCs/>
          <w:sz w:val="22"/>
          <w:szCs w:val="22"/>
        </w:rPr>
        <w:t>É</w:t>
      </w:r>
      <w:r w:rsidRPr="004D5696">
        <w:rPr>
          <w:rFonts w:ascii="Times New Roman" w:hAnsi="Times New Roman" w:cs="Times New Roman"/>
          <w:b/>
          <w:bCs/>
          <w:sz w:val="22"/>
          <w:szCs w:val="22"/>
        </w:rPr>
        <w:t>ROGATIVES DE L</w:t>
      </w:r>
      <w:r>
        <w:rPr>
          <w:rFonts w:ascii="Times New Roman" w:hAnsi="Times New Roman" w:cs="Times New Roman"/>
          <w:b/>
          <w:bCs/>
          <w:sz w:val="22"/>
          <w:szCs w:val="22"/>
        </w:rPr>
        <w:t>’</w:t>
      </w:r>
      <w:r w:rsidRPr="004D5696">
        <w:rPr>
          <w:rFonts w:ascii="Times New Roman" w:hAnsi="Times New Roman" w:cs="Times New Roman"/>
          <w:b/>
          <w:bCs/>
          <w:sz w:val="22"/>
          <w:szCs w:val="22"/>
        </w:rPr>
        <w:t>AIEA</w:t>
      </w:r>
    </w:p>
    <w:p w:rsidR="00245C94" w:rsidRPr="004D5696" w:rsidRDefault="00D174C8" w:rsidP="004D5696">
      <w:pPr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D5696">
        <w:rPr>
          <w:rFonts w:ascii="Times New Roman" w:hAnsi="Times New Roman" w:cs="Times New Roman"/>
          <w:sz w:val="22"/>
          <w:szCs w:val="22"/>
        </w:rPr>
        <w:t>Le nucléaire est une énergie qui « fonctionne à la matière grise », ce qui veut dire que les personnels capables de la mettre en œuvre doivent être hautement qualifiés</w:t>
      </w:r>
      <w:r w:rsidR="005A1BBF">
        <w:rPr>
          <w:rFonts w:ascii="Times New Roman" w:hAnsi="Times New Roman" w:cs="Times New Roman"/>
          <w:sz w:val="22"/>
          <w:szCs w:val="22"/>
        </w:rPr>
        <w:t>,</w:t>
      </w:r>
      <w:r w:rsidRPr="004D5696">
        <w:rPr>
          <w:rFonts w:ascii="Times New Roman" w:hAnsi="Times New Roman" w:cs="Times New Roman"/>
          <w:sz w:val="22"/>
          <w:szCs w:val="22"/>
        </w:rPr>
        <w:t xml:space="preserve"> et surtout motivés par la conscience d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être au service de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ensemble de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humanité. C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="005A1BBF">
        <w:rPr>
          <w:rFonts w:ascii="Times New Roman" w:hAnsi="Times New Roman" w:cs="Times New Roman"/>
          <w:sz w:val="22"/>
          <w:szCs w:val="22"/>
        </w:rPr>
        <w:t>est pourquoi</w:t>
      </w:r>
      <w:r w:rsidRPr="004D5696">
        <w:rPr>
          <w:rFonts w:ascii="Times New Roman" w:hAnsi="Times New Roman" w:cs="Times New Roman"/>
          <w:sz w:val="22"/>
          <w:szCs w:val="22"/>
        </w:rPr>
        <w:t xml:space="preserve"> le travail en coopération internationale est peut-être la meilleure garantie d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efficacité et de sécurité dans cette mise en œuvre. Il me semble qu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une telle pratique pourrait se mettre en place sans qu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 xml:space="preserve">il soit nécessaire de procéder à de complexes réformes de structure des instances internationales. 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Il suffirait d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’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accro</w:t>
      </w:r>
      <w:r w:rsidR="0078670B">
        <w:rPr>
          <w:rFonts w:ascii="Times New Roman" w:hAnsi="Times New Roman" w:cs="Times New Roman"/>
          <w:color w:val="0070C0"/>
          <w:sz w:val="22"/>
          <w:szCs w:val="22"/>
        </w:rPr>
        <w:t>î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tre les prérogatives d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’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une AIEA s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’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appuyant sur un réseau d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’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organismes analogues au CEA français</w:t>
      </w:r>
      <w:r w:rsidR="007B4290">
        <w:rPr>
          <w:rFonts w:ascii="Times New Roman" w:hAnsi="Times New Roman" w:cs="Times New Roman"/>
          <w:color w:val="0070C0"/>
          <w:sz w:val="22"/>
          <w:szCs w:val="22"/>
        </w:rPr>
        <w:t>,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="0078670B">
        <w:rPr>
          <w:rFonts w:ascii="Times New Roman" w:hAnsi="Times New Roman" w:cs="Times New Roman"/>
          <w:color w:val="0070C0"/>
          <w:sz w:val="22"/>
          <w:szCs w:val="22"/>
        </w:rPr>
        <w:t xml:space="preserve">coordonnés par un CERN devenu 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 xml:space="preserve">Centre 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i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 xml:space="preserve">nternational de 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r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 xml:space="preserve">echerche, 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i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 xml:space="preserve">nnovation et 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f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 xml:space="preserve">ormation en 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é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 xml:space="preserve">nergie 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n</w:t>
      </w:r>
      <w:r w:rsidR="0078670B">
        <w:rPr>
          <w:rFonts w:ascii="Times New Roman" w:hAnsi="Times New Roman" w:cs="Times New Roman"/>
          <w:color w:val="0070C0"/>
          <w:sz w:val="22"/>
          <w:szCs w:val="22"/>
        </w:rPr>
        <w:t>ucléaire</w:t>
      </w:r>
      <w:r w:rsidR="007B4290">
        <w:rPr>
          <w:rFonts w:ascii="Times New Roman" w:hAnsi="Times New Roman" w:cs="Times New Roman"/>
          <w:color w:val="0070C0"/>
          <w:sz w:val="22"/>
          <w:szCs w:val="22"/>
        </w:rPr>
        <w:t>,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 xml:space="preserve"> pour gérer l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’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ensemble du personnel capable de faire fonctionner une installation nucléaire, quel</w:t>
      </w:r>
      <w:r w:rsidR="0078670B">
        <w:rPr>
          <w:rFonts w:ascii="Times New Roman" w:hAnsi="Times New Roman" w:cs="Times New Roman"/>
          <w:color w:val="0070C0"/>
          <w:sz w:val="22"/>
          <w:szCs w:val="22"/>
        </w:rPr>
        <w:t>le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 xml:space="preserve"> qu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’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elle soit</w:t>
      </w:r>
      <w:r w:rsidRPr="004D5696">
        <w:rPr>
          <w:rFonts w:ascii="Times New Roman" w:hAnsi="Times New Roman" w:cs="Times New Roman"/>
          <w:sz w:val="22"/>
          <w:szCs w:val="22"/>
        </w:rPr>
        <w:t>. Prenons un exemple concret : un pays disposant de ressources suffisantes en matière de combustibles et de sites souhaiterait procéder à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installation, puis à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exploitation d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une nouvelle centrale nucléaire</w:t>
      </w:r>
      <w:r w:rsidR="0078670B">
        <w:rPr>
          <w:rFonts w:ascii="Times New Roman" w:hAnsi="Times New Roman" w:cs="Times New Roman"/>
          <w:sz w:val="22"/>
          <w:szCs w:val="22"/>
        </w:rPr>
        <w:t> ;</w:t>
      </w:r>
      <w:r w:rsidRPr="004D5696">
        <w:rPr>
          <w:rFonts w:ascii="Times New Roman" w:hAnsi="Times New Roman" w:cs="Times New Roman"/>
          <w:sz w:val="22"/>
          <w:szCs w:val="22"/>
        </w:rPr>
        <w:t xml:space="preserve"> </w:t>
      </w:r>
      <w:r w:rsidR="0078670B">
        <w:rPr>
          <w:rFonts w:ascii="Times New Roman" w:hAnsi="Times New Roman" w:cs="Times New Roman"/>
          <w:sz w:val="22"/>
          <w:szCs w:val="22"/>
        </w:rPr>
        <w:t>i</w:t>
      </w:r>
      <w:r w:rsidRPr="004D5696">
        <w:rPr>
          <w:rFonts w:ascii="Times New Roman" w:hAnsi="Times New Roman" w:cs="Times New Roman"/>
          <w:sz w:val="22"/>
          <w:szCs w:val="22"/>
        </w:rPr>
        <w:t>l s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adresserait alors à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AI</w:t>
      </w:r>
      <w:r w:rsidR="004D5696">
        <w:rPr>
          <w:rFonts w:ascii="Times New Roman" w:hAnsi="Times New Roman" w:cs="Times New Roman"/>
          <w:sz w:val="22"/>
          <w:szCs w:val="22"/>
        </w:rPr>
        <w:t xml:space="preserve">EA qui, après avoir discuté et </w:t>
      </w:r>
      <w:r w:rsidRPr="004D5696">
        <w:rPr>
          <w:rFonts w:ascii="Times New Roman" w:hAnsi="Times New Roman" w:cs="Times New Roman"/>
          <w:sz w:val="22"/>
          <w:szCs w:val="22"/>
        </w:rPr>
        <w:t xml:space="preserve">approuvé la faisabilité du projet, devrait répondre aux </w:t>
      </w:r>
      <w:r w:rsidRPr="004D5696">
        <w:rPr>
          <w:rFonts w:ascii="Times New Roman" w:hAnsi="Times New Roman" w:cs="Times New Roman"/>
          <w:sz w:val="22"/>
          <w:szCs w:val="22"/>
        </w:rPr>
        <w:lastRenderedPageBreak/>
        <w:t xml:space="preserve">besoins en personnel qualifié </w:t>
      </w:r>
      <w:r w:rsidR="007B4290">
        <w:rPr>
          <w:rFonts w:ascii="Times New Roman" w:hAnsi="Times New Roman" w:cs="Times New Roman"/>
          <w:sz w:val="22"/>
          <w:szCs w:val="22"/>
        </w:rPr>
        <w:t xml:space="preserve">et rompu </w:t>
      </w:r>
      <w:r w:rsidRPr="004D5696">
        <w:rPr>
          <w:rFonts w:ascii="Times New Roman" w:hAnsi="Times New Roman" w:cs="Times New Roman"/>
          <w:sz w:val="22"/>
          <w:szCs w:val="22"/>
        </w:rPr>
        <w:t>au travail en coopération internationale, au prix des coûts de personnel en cours. Considérons un autre exemple, celui du transport maritime</w:t>
      </w:r>
      <w:r w:rsidR="00A518D7">
        <w:rPr>
          <w:rFonts w:ascii="Times New Roman" w:hAnsi="Times New Roman" w:cs="Times New Roman"/>
          <w:sz w:val="22"/>
          <w:szCs w:val="22"/>
        </w:rPr>
        <w:t> :</w:t>
      </w:r>
      <w:r w:rsidRPr="004D5696">
        <w:rPr>
          <w:rFonts w:ascii="Times New Roman" w:hAnsi="Times New Roman" w:cs="Times New Roman"/>
          <w:sz w:val="22"/>
          <w:szCs w:val="22"/>
        </w:rPr>
        <w:t xml:space="preserve"> </w:t>
      </w:r>
      <w:r w:rsidR="00A518D7">
        <w:rPr>
          <w:rFonts w:ascii="Times New Roman" w:hAnsi="Times New Roman" w:cs="Times New Roman"/>
          <w:sz w:val="22"/>
          <w:szCs w:val="22"/>
        </w:rPr>
        <w:t>o</w:t>
      </w:r>
      <w:r w:rsidRPr="004D5696">
        <w:rPr>
          <w:rFonts w:ascii="Times New Roman" w:hAnsi="Times New Roman" w:cs="Times New Roman"/>
          <w:sz w:val="22"/>
          <w:szCs w:val="22"/>
        </w:rPr>
        <w:t xml:space="preserve">n sait que </w:t>
      </w:r>
      <w:r w:rsidR="007B4290">
        <w:rPr>
          <w:rFonts w:ascii="Times New Roman" w:hAnsi="Times New Roman" w:cs="Times New Roman"/>
          <w:sz w:val="22"/>
          <w:szCs w:val="22"/>
        </w:rPr>
        <w:t>c</w:t>
      </w:r>
      <w:r w:rsidRPr="004D5696">
        <w:rPr>
          <w:rFonts w:ascii="Times New Roman" w:hAnsi="Times New Roman" w:cs="Times New Roman"/>
          <w:sz w:val="22"/>
          <w:szCs w:val="22"/>
        </w:rPr>
        <w:t xml:space="preserve">e </w:t>
      </w:r>
      <w:r w:rsidR="00160A04">
        <w:rPr>
          <w:rFonts w:ascii="Times New Roman" w:hAnsi="Times New Roman" w:cs="Times New Roman"/>
          <w:sz w:val="22"/>
          <w:szCs w:val="22"/>
        </w:rPr>
        <w:t xml:space="preserve">mode de </w:t>
      </w:r>
      <w:r w:rsidRPr="004D5696">
        <w:rPr>
          <w:rFonts w:ascii="Times New Roman" w:hAnsi="Times New Roman" w:cs="Times New Roman"/>
          <w:sz w:val="22"/>
          <w:szCs w:val="22"/>
        </w:rPr>
        <w:t xml:space="preserve">transport </w:t>
      </w:r>
      <w:r w:rsidR="007B4290">
        <w:rPr>
          <w:rFonts w:ascii="Times New Roman" w:hAnsi="Times New Roman" w:cs="Times New Roman"/>
          <w:sz w:val="22"/>
          <w:szCs w:val="22"/>
        </w:rPr>
        <w:t>fait appel à d’</w:t>
      </w:r>
      <w:r w:rsidRPr="004D5696">
        <w:rPr>
          <w:rFonts w:ascii="Times New Roman" w:hAnsi="Times New Roman" w:cs="Times New Roman"/>
          <w:sz w:val="22"/>
          <w:szCs w:val="22"/>
        </w:rPr>
        <w:t>énormes porte-conteneurs fonctionnant au fuel</w:t>
      </w:r>
      <w:r w:rsidR="007B4290">
        <w:rPr>
          <w:rFonts w:ascii="Times New Roman" w:hAnsi="Times New Roman" w:cs="Times New Roman"/>
          <w:sz w:val="22"/>
          <w:szCs w:val="22"/>
        </w:rPr>
        <w:t xml:space="preserve"> et</w:t>
      </w:r>
      <w:r w:rsidRPr="004D5696">
        <w:rPr>
          <w:rFonts w:ascii="Times New Roman" w:hAnsi="Times New Roman" w:cs="Times New Roman"/>
          <w:sz w:val="22"/>
          <w:szCs w:val="22"/>
        </w:rPr>
        <w:t xml:space="preserve"> produit</w:t>
      </w:r>
      <w:r w:rsidR="00160A04">
        <w:rPr>
          <w:rFonts w:ascii="Times New Roman" w:hAnsi="Times New Roman" w:cs="Times New Roman"/>
          <w:sz w:val="22"/>
          <w:szCs w:val="22"/>
        </w:rPr>
        <w:t xml:space="preserve"> par conséquent</w:t>
      </w:r>
      <w:r w:rsidRPr="004D5696">
        <w:rPr>
          <w:rFonts w:ascii="Times New Roman" w:hAnsi="Times New Roman" w:cs="Times New Roman"/>
          <w:sz w:val="22"/>
          <w:szCs w:val="22"/>
        </w:rPr>
        <w:t xml:space="preserve"> de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ordre de 30</w:t>
      </w:r>
      <w:r w:rsidR="00A518D7">
        <w:rPr>
          <w:rFonts w:ascii="Times New Roman" w:hAnsi="Times New Roman" w:cs="Times New Roman"/>
          <w:sz w:val="22"/>
          <w:szCs w:val="22"/>
        </w:rPr>
        <w:t> % des</w:t>
      </w:r>
      <w:r w:rsidR="007B4290">
        <w:rPr>
          <w:rFonts w:ascii="Times New Roman" w:hAnsi="Times New Roman" w:cs="Times New Roman"/>
          <w:sz w:val="22"/>
          <w:szCs w:val="22"/>
        </w:rPr>
        <w:t xml:space="preserve"> émissions mondiales de</w:t>
      </w:r>
      <w:r w:rsidR="00A518D7">
        <w:rPr>
          <w:rFonts w:ascii="Times New Roman" w:hAnsi="Times New Roman" w:cs="Times New Roman"/>
          <w:sz w:val="22"/>
          <w:szCs w:val="22"/>
        </w:rPr>
        <w:t xml:space="preserve"> gaz à effet</w:t>
      </w:r>
      <w:r w:rsidRPr="004D5696">
        <w:rPr>
          <w:rFonts w:ascii="Times New Roman" w:hAnsi="Times New Roman" w:cs="Times New Roman"/>
          <w:sz w:val="22"/>
          <w:szCs w:val="22"/>
        </w:rPr>
        <w:t xml:space="preserve"> de serre</w:t>
      </w:r>
      <w:r w:rsidR="00160A04">
        <w:rPr>
          <w:rFonts w:ascii="Times New Roman" w:hAnsi="Times New Roman" w:cs="Times New Roman"/>
          <w:sz w:val="22"/>
          <w:szCs w:val="22"/>
        </w:rPr>
        <w:t>,</w:t>
      </w:r>
      <w:r w:rsidRPr="004D5696">
        <w:rPr>
          <w:rFonts w:ascii="Times New Roman" w:hAnsi="Times New Roman" w:cs="Times New Roman"/>
          <w:sz w:val="22"/>
          <w:szCs w:val="22"/>
        </w:rPr>
        <w:t xml:space="preserve"> et </w:t>
      </w:r>
      <w:r w:rsidR="00160A04">
        <w:rPr>
          <w:rFonts w:ascii="Times New Roman" w:hAnsi="Times New Roman" w:cs="Times New Roman"/>
          <w:sz w:val="22"/>
          <w:szCs w:val="22"/>
        </w:rPr>
        <w:t xml:space="preserve">on sait aussi </w:t>
      </w:r>
      <w:r w:rsidRPr="004D5696">
        <w:rPr>
          <w:rFonts w:ascii="Times New Roman" w:hAnsi="Times New Roman" w:cs="Times New Roman"/>
          <w:sz w:val="22"/>
          <w:szCs w:val="22"/>
        </w:rPr>
        <w:t>qu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avec des systèmes de propulsion nucléaire (puisque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on sait faire un porte-avion</w:t>
      </w:r>
      <w:r w:rsidR="00A518D7">
        <w:rPr>
          <w:rFonts w:ascii="Times New Roman" w:hAnsi="Times New Roman" w:cs="Times New Roman"/>
          <w:sz w:val="22"/>
          <w:szCs w:val="22"/>
        </w:rPr>
        <w:t>s</w:t>
      </w:r>
      <w:r w:rsidRPr="004D5696">
        <w:rPr>
          <w:rFonts w:ascii="Times New Roman" w:hAnsi="Times New Roman" w:cs="Times New Roman"/>
          <w:sz w:val="22"/>
          <w:szCs w:val="22"/>
        </w:rPr>
        <w:t xml:space="preserve"> nucléaire on devrait savoir faire un porte-conteneur</w:t>
      </w:r>
      <w:r w:rsidR="00A518D7">
        <w:rPr>
          <w:rFonts w:ascii="Times New Roman" w:hAnsi="Times New Roman" w:cs="Times New Roman"/>
          <w:sz w:val="22"/>
          <w:szCs w:val="22"/>
        </w:rPr>
        <w:t>s</w:t>
      </w:r>
      <w:r w:rsidRPr="004D5696">
        <w:rPr>
          <w:rFonts w:ascii="Times New Roman" w:hAnsi="Times New Roman" w:cs="Times New Roman"/>
          <w:sz w:val="22"/>
          <w:szCs w:val="22"/>
        </w:rPr>
        <w:t xml:space="preserve"> nucléaire…) il serait possible de résoudre ce problème. Ce serait alors à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AIEA de fournir les équipages qualifiés, internationaux</w:t>
      </w:r>
      <w:r w:rsidR="00160A04">
        <w:rPr>
          <w:rFonts w:ascii="Times New Roman" w:hAnsi="Times New Roman" w:cs="Times New Roman"/>
          <w:sz w:val="22"/>
          <w:szCs w:val="22"/>
        </w:rPr>
        <w:t>,</w:t>
      </w:r>
      <w:r w:rsidRPr="004D5696">
        <w:rPr>
          <w:rFonts w:ascii="Times New Roman" w:hAnsi="Times New Roman" w:cs="Times New Roman"/>
          <w:sz w:val="22"/>
          <w:szCs w:val="22"/>
        </w:rPr>
        <w:t xml:space="preserve"> de cette flotte de « porte-co</w:t>
      </w:r>
      <w:r w:rsidR="00160A04">
        <w:rPr>
          <w:rFonts w:ascii="Times New Roman" w:hAnsi="Times New Roman" w:cs="Times New Roman"/>
          <w:sz w:val="22"/>
          <w:szCs w:val="22"/>
        </w:rPr>
        <w:t>nteneurs nucléaires », au tarif</w:t>
      </w:r>
      <w:r w:rsidRPr="004D5696">
        <w:rPr>
          <w:rFonts w:ascii="Times New Roman" w:hAnsi="Times New Roman" w:cs="Times New Roman"/>
          <w:sz w:val="22"/>
          <w:szCs w:val="22"/>
        </w:rPr>
        <w:t xml:space="preserve"> incluant les coûts de personnel en cours</w:t>
      </w:r>
      <w:r w:rsidR="00A518D7">
        <w:rPr>
          <w:rFonts w:ascii="Times New Roman" w:hAnsi="Times New Roman" w:cs="Times New Roman"/>
          <w:sz w:val="22"/>
          <w:szCs w:val="22"/>
        </w:rPr>
        <w:t> (</w:t>
      </w:r>
      <w:r w:rsidRPr="00A518D7">
        <w:rPr>
          <w:rStyle w:val="Appelnotedebasdep"/>
          <w:rFonts w:ascii="Times New Roman" w:hAnsi="Times New Roman" w:cs="Times New Roman"/>
          <w:sz w:val="22"/>
          <w:szCs w:val="22"/>
          <w:highlight w:val="red"/>
        </w:rPr>
        <w:footnoteReference w:id="4"/>
      </w:r>
      <w:r w:rsidR="00A518D7">
        <w:rPr>
          <w:rFonts w:ascii="Times New Roman" w:hAnsi="Times New Roman" w:cs="Times New Roman"/>
          <w:sz w:val="22"/>
          <w:szCs w:val="22"/>
        </w:rPr>
        <w:t>)</w:t>
      </w:r>
      <w:r w:rsidRPr="004D5696">
        <w:rPr>
          <w:rFonts w:ascii="Times New Roman" w:hAnsi="Times New Roman" w:cs="Times New Roman"/>
          <w:sz w:val="22"/>
          <w:szCs w:val="22"/>
        </w:rPr>
        <w:t>.</w:t>
      </w:r>
    </w:p>
    <w:p w:rsidR="00245C94" w:rsidRPr="004D5696" w:rsidRDefault="00245C94" w:rsidP="004D5696">
      <w:pPr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45C94" w:rsidRPr="004D5696" w:rsidRDefault="004D5696" w:rsidP="004D5696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LE CONTR</w:t>
      </w:r>
      <w:r>
        <w:rPr>
          <w:rFonts w:ascii="Ebrima" w:hAnsi="Ebrima" w:cs="Times New Roman"/>
          <w:b/>
          <w:bCs/>
          <w:sz w:val="22"/>
          <w:szCs w:val="22"/>
        </w:rPr>
        <w:t>Ô</w:t>
      </w:r>
      <w:r w:rsidRPr="004D5696">
        <w:rPr>
          <w:rFonts w:ascii="Times New Roman" w:hAnsi="Times New Roman" w:cs="Times New Roman"/>
          <w:b/>
          <w:bCs/>
          <w:sz w:val="22"/>
          <w:szCs w:val="22"/>
        </w:rPr>
        <w:t>LE DE L</w:t>
      </w:r>
      <w:r>
        <w:rPr>
          <w:rFonts w:ascii="Times New Roman" w:hAnsi="Times New Roman" w:cs="Times New Roman"/>
          <w:b/>
          <w:bCs/>
          <w:sz w:val="22"/>
          <w:szCs w:val="22"/>
        </w:rPr>
        <w:t>’</w:t>
      </w:r>
      <w:r w:rsidRPr="004D5696">
        <w:rPr>
          <w:rFonts w:ascii="Times New Roman" w:hAnsi="Times New Roman" w:cs="Times New Roman"/>
          <w:b/>
          <w:bCs/>
          <w:sz w:val="22"/>
          <w:szCs w:val="22"/>
        </w:rPr>
        <w:t>ARME NUCL</w:t>
      </w:r>
      <w:r>
        <w:rPr>
          <w:rFonts w:ascii="Times New Roman" w:hAnsi="Times New Roman" w:cs="Times New Roman"/>
          <w:b/>
          <w:bCs/>
          <w:sz w:val="22"/>
          <w:szCs w:val="22"/>
        </w:rPr>
        <w:t>É</w:t>
      </w:r>
      <w:r w:rsidRPr="004D5696">
        <w:rPr>
          <w:rFonts w:ascii="Times New Roman" w:hAnsi="Times New Roman" w:cs="Times New Roman"/>
          <w:b/>
          <w:bCs/>
          <w:sz w:val="22"/>
          <w:szCs w:val="22"/>
        </w:rPr>
        <w:t>AIRE PAR L</w:t>
      </w:r>
      <w:r>
        <w:rPr>
          <w:rFonts w:ascii="Times New Roman" w:hAnsi="Times New Roman" w:cs="Times New Roman"/>
          <w:b/>
          <w:bCs/>
          <w:sz w:val="22"/>
          <w:szCs w:val="22"/>
        </w:rPr>
        <w:t>’</w:t>
      </w:r>
      <w:r w:rsidRPr="004D5696">
        <w:rPr>
          <w:rFonts w:ascii="Times New Roman" w:hAnsi="Times New Roman" w:cs="Times New Roman"/>
          <w:b/>
          <w:bCs/>
          <w:sz w:val="22"/>
          <w:szCs w:val="22"/>
        </w:rPr>
        <w:t>AIEA</w:t>
      </w:r>
    </w:p>
    <w:p w:rsidR="00245C94" w:rsidRPr="004D5696" w:rsidRDefault="00D174C8" w:rsidP="004D5696">
      <w:pPr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D5696">
        <w:rPr>
          <w:rFonts w:ascii="Times New Roman" w:hAnsi="Times New Roman" w:cs="Times New Roman"/>
          <w:sz w:val="22"/>
          <w:szCs w:val="22"/>
        </w:rPr>
        <w:t xml:space="preserve">Un </w:t>
      </w:r>
      <w:r w:rsidR="008D5486">
        <w:rPr>
          <w:rFonts w:ascii="Times New Roman" w:hAnsi="Times New Roman" w:cs="Times New Roman"/>
          <w:sz w:val="22"/>
          <w:szCs w:val="22"/>
        </w:rPr>
        <w:t>cas problématique est</w:t>
      </w:r>
      <w:r w:rsidRPr="004D5696">
        <w:rPr>
          <w:rFonts w:ascii="Times New Roman" w:hAnsi="Times New Roman" w:cs="Times New Roman"/>
          <w:sz w:val="22"/>
          <w:szCs w:val="22"/>
        </w:rPr>
        <w:t xml:space="preserve"> celui du droit de veto accordé à cinq membres permanent du Conseil de </w:t>
      </w:r>
      <w:r w:rsidR="004D5696">
        <w:rPr>
          <w:rFonts w:ascii="Times New Roman" w:hAnsi="Times New Roman" w:cs="Times New Roman"/>
          <w:sz w:val="22"/>
          <w:szCs w:val="22"/>
        </w:rPr>
        <w:t>s</w:t>
      </w:r>
      <w:r w:rsidRPr="004D5696">
        <w:rPr>
          <w:rFonts w:ascii="Times New Roman" w:hAnsi="Times New Roman" w:cs="Times New Roman"/>
          <w:sz w:val="22"/>
          <w:szCs w:val="22"/>
        </w:rPr>
        <w:t>écurité de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ONU (</w:t>
      </w:r>
      <w:r w:rsidR="004D5696">
        <w:rPr>
          <w:rFonts w:ascii="Times New Roman" w:hAnsi="Times New Roman" w:cs="Times New Roman"/>
          <w:sz w:val="22"/>
          <w:szCs w:val="22"/>
        </w:rPr>
        <w:t>États-</w:t>
      </w:r>
      <w:r w:rsidRPr="004D5696">
        <w:rPr>
          <w:rFonts w:ascii="Times New Roman" w:hAnsi="Times New Roman" w:cs="Times New Roman"/>
          <w:sz w:val="22"/>
          <w:szCs w:val="22"/>
        </w:rPr>
        <w:t>Unis,</w:t>
      </w:r>
      <w:r w:rsidR="004D5696">
        <w:rPr>
          <w:rFonts w:ascii="Times New Roman" w:hAnsi="Times New Roman" w:cs="Times New Roman"/>
          <w:sz w:val="22"/>
          <w:szCs w:val="22"/>
        </w:rPr>
        <w:t xml:space="preserve"> Russie, Chine, France, Royaume-</w:t>
      </w:r>
      <w:r w:rsidRPr="004D5696">
        <w:rPr>
          <w:rFonts w:ascii="Times New Roman" w:hAnsi="Times New Roman" w:cs="Times New Roman"/>
          <w:sz w:val="22"/>
          <w:szCs w:val="22"/>
        </w:rPr>
        <w:t>Uni) disposant de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arme nucléaire. Il est particulièrement scandaleux qu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un pays disposant de ce droit de veto, la Russie</w:t>
      </w:r>
      <w:r w:rsidR="008D5486">
        <w:rPr>
          <w:rFonts w:ascii="Times New Roman" w:hAnsi="Times New Roman" w:cs="Times New Roman"/>
          <w:sz w:val="22"/>
          <w:szCs w:val="22"/>
        </w:rPr>
        <w:t xml:space="preserve"> en l’occurrence, agresse un autre pays</w:t>
      </w:r>
      <w:r w:rsidRPr="004D5696">
        <w:rPr>
          <w:rFonts w:ascii="Times New Roman" w:hAnsi="Times New Roman" w:cs="Times New Roman"/>
          <w:sz w:val="22"/>
          <w:szCs w:val="22"/>
        </w:rPr>
        <w:t xml:space="preserve"> membre de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ONU,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 xml:space="preserve">Ukraine </w:t>
      </w:r>
      <w:r w:rsidR="00A518D7">
        <w:rPr>
          <w:rFonts w:ascii="Times New Roman" w:hAnsi="Times New Roman" w:cs="Times New Roman"/>
          <w:sz w:val="22"/>
          <w:szCs w:val="22"/>
        </w:rPr>
        <w:t xml:space="preserve">– </w:t>
      </w:r>
      <w:r w:rsidRPr="004D5696">
        <w:rPr>
          <w:rFonts w:ascii="Times New Roman" w:hAnsi="Times New Roman" w:cs="Times New Roman"/>
          <w:sz w:val="22"/>
          <w:szCs w:val="22"/>
        </w:rPr>
        <w:t>qui, dans le passé, disposait de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arme nucléaire et y a volontairement renoncé</w:t>
      </w:r>
      <w:r w:rsidR="00A518D7">
        <w:rPr>
          <w:rFonts w:ascii="Times New Roman" w:hAnsi="Times New Roman" w:cs="Times New Roman"/>
          <w:sz w:val="22"/>
          <w:szCs w:val="22"/>
        </w:rPr>
        <w:t xml:space="preserve"> –</w:t>
      </w:r>
      <w:r w:rsidR="008D5486">
        <w:rPr>
          <w:rFonts w:ascii="Times New Roman" w:hAnsi="Times New Roman" w:cs="Times New Roman"/>
          <w:sz w:val="22"/>
          <w:szCs w:val="22"/>
        </w:rPr>
        <w:t>,</w:t>
      </w:r>
      <w:r w:rsidRPr="004D5696">
        <w:rPr>
          <w:rFonts w:ascii="Times New Roman" w:hAnsi="Times New Roman" w:cs="Times New Roman"/>
          <w:sz w:val="22"/>
          <w:szCs w:val="22"/>
        </w:rPr>
        <w:t xml:space="preserve"> et s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abrite derrière son droit de v</w:t>
      </w:r>
      <w:r w:rsidR="00A518D7">
        <w:rPr>
          <w:rFonts w:ascii="Times New Roman" w:hAnsi="Times New Roman" w:cs="Times New Roman"/>
          <w:sz w:val="22"/>
          <w:szCs w:val="22"/>
        </w:rPr>
        <w:t>e</w:t>
      </w:r>
      <w:r w:rsidRPr="004D5696">
        <w:rPr>
          <w:rFonts w:ascii="Times New Roman" w:hAnsi="Times New Roman" w:cs="Times New Roman"/>
          <w:sz w:val="22"/>
          <w:szCs w:val="22"/>
        </w:rPr>
        <w:t>to pour repousser toute résolution contraignante qui lui soit imposée. Il est clair que si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on avait été capable de démilita</w:t>
      </w:r>
      <w:r w:rsidR="00A518D7">
        <w:rPr>
          <w:rFonts w:ascii="Times New Roman" w:hAnsi="Times New Roman" w:cs="Times New Roman"/>
          <w:sz w:val="22"/>
          <w:szCs w:val="22"/>
        </w:rPr>
        <w:t>riser complètement le nucléaire</w:t>
      </w:r>
      <w:r w:rsidRPr="004D5696">
        <w:rPr>
          <w:rFonts w:ascii="Times New Roman" w:hAnsi="Times New Roman" w:cs="Times New Roman"/>
          <w:sz w:val="22"/>
          <w:szCs w:val="22"/>
        </w:rPr>
        <w:t xml:space="preserve"> un tel droit de veto n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aurait plus de raison d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>être, mais, en attendant qu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 xml:space="preserve">une telle démilitarisation intervienne, 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ne pourrait-on pas imaginer que l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’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 xml:space="preserve">AIEA devienne membre permanent du Conseil de </w:t>
      </w:r>
      <w:r w:rsidR="00A518D7">
        <w:rPr>
          <w:rFonts w:ascii="Times New Roman" w:hAnsi="Times New Roman" w:cs="Times New Roman"/>
          <w:color w:val="0070C0"/>
          <w:sz w:val="22"/>
          <w:szCs w:val="22"/>
        </w:rPr>
        <w:t>s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écurité</w:t>
      </w:r>
      <w:r w:rsidR="008D5486">
        <w:rPr>
          <w:rFonts w:ascii="Times New Roman" w:hAnsi="Times New Roman" w:cs="Times New Roman"/>
          <w:color w:val="0070C0"/>
          <w:sz w:val="22"/>
          <w:szCs w:val="22"/>
        </w:rPr>
        <w:t> ? Elle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="00D3085B">
        <w:rPr>
          <w:rFonts w:ascii="Times New Roman" w:hAnsi="Times New Roman" w:cs="Times New Roman"/>
          <w:color w:val="0070C0"/>
          <w:sz w:val="22"/>
          <w:szCs w:val="22"/>
        </w:rPr>
        <w:t>pourrait ainsi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 xml:space="preserve"> neutraliser l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’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usage du droit de veto par un autre membre du même conseil qui se serait rendu coupable d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’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 xml:space="preserve">agression et </w:t>
      </w:r>
      <w:r w:rsidR="00D3085B">
        <w:rPr>
          <w:rFonts w:ascii="Times New Roman" w:hAnsi="Times New Roman" w:cs="Times New Roman"/>
          <w:color w:val="0070C0"/>
          <w:sz w:val="22"/>
          <w:szCs w:val="22"/>
        </w:rPr>
        <w:t xml:space="preserve">devenu 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objet d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’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une de ses</w:t>
      </w:r>
      <w:r w:rsidR="00D3085B">
        <w:rPr>
          <w:rFonts w:ascii="Times New Roman" w:hAnsi="Times New Roman" w:cs="Times New Roman"/>
          <w:color w:val="0070C0"/>
          <w:sz w:val="22"/>
          <w:szCs w:val="22"/>
        </w:rPr>
        <w:t xml:space="preserve"> résolutions contraignantes.</w:t>
      </w:r>
      <w:r w:rsidRPr="004D569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45C94" w:rsidRPr="004D5696" w:rsidRDefault="00245C94" w:rsidP="004D5696">
      <w:pPr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45C94" w:rsidRPr="004D5696" w:rsidRDefault="00A518D7" w:rsidP="004D5696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GARANTIR LE CARACTÈ</w:t>
      </w:r>
      <w:r w:rsidRPr="004D5696">
        <w:rPr>
          <w:rFonts w:ascii="Times New Roman" w:hAnsi="Times New Roman" w:cs="Times New Roman"/>
          <w:b/>
          <w:bCs/>
          <w:sz w:val="22"/>
          <w:szCs w:val="22"/>
        </w:rPr>
        <w:t>RE PACIFIQUE ET B</w:t>
      </w:r>
      <w:r>
        <w:rPr>
          <w:rFonts w:ascii="Times New Roman" w:hAnsi="Times New Roman" w:cs="Times New Roman"/>
          <w:b/>
          <w:bCs/>
          <w:sz w:val="22"/>
          <w:szCs w:val="22"/>
        </w:rPr>
        <w:t>É</w:t>
      </w:r>
      <w:r w:rsidRPr="004D5696">
        <w:rPr>
          <w:rFonts w:ascii="Times New Roman" w:hAnsi="Times New Roman" w:cs="Times New Roman"/>
          <w:b/>
          <w:bCs/>
          <w:sz w:val="22"/>
          <w:szCs w:val="22"/>
        </w:rPr>
        <w:t>N</w:t>
      </w:r>
      <w:r>
        <w:rPr>
          <w:rFonts w:ascii="Times New Roman" w:hAnsi="Times New Roman" w:cs="Times New Roman"/>
          <w:b/>
          <w:bCs/>
          <w:sz w:val="22"/>
          <w:szCs w:val="22"/>
        </w:rPr>
        <w:t>É</w:t>
      </w:r>
      <w:r w:rsidRPr="004D5696">
        <w:rPr>
          <w:rFonts w:ascii="Times New Roman" w:hAnsi="Times New Roman" w:cs="Times New Roman"/>
          <w:b/>
          <w:bCs/>
          <w:sz w:val="22"/>
          <w:szCs w:val="22"/>
        </w:rPr>
        <w:t>FIQUE DU NUCL</w:t>
      </w:r>
      <w:r>
        <w:rPr>
          <w:rFonts w:ascii="Times New Roman" w:hAnsi="Times New Roman" w:cs="Times New Roman"/>
          <w:b/>
          <w:bCs/>
          <w:sz w:val="22"/>
          <w:szCs w:val="22"/>
        </w:rPr>
        <w:t>É</w:t>
      </w:r>
      <w:r w:rsidRPr="004D5696">
        <w:rPr>
          <w:rFonts w:ascii="Times New Roman" w:hAnsi="Times New Roman" w:cs="Times New Roman"/>
          <w:b/>
          <w:bCs/>
          <w:sz w:val="22"/>
          <w:szCs w:val="22"/>
        </w:rPr>
        <w:t>AIRE</w:t>
      </w:r>
    </w:p>
    <w:p w:rsidR="00245C94" w:rsidRPr="004D5696" w:rsidRDefault="00D174C8" w:rsidP="004D5696">
      <w:pPr>
        <w:spacing w:before="12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D5696">
        <w:rPr>
          <w:rFonts w:ascii="Times New Roman" w:hAnsi="Times New Roman" w:cs="Times New Roman"/>
          <w:sz w:val="22"/>
          <w:szCs w:val="22"/>
        </w:rPr>
        <w:t>Les menaces que fait courir le réchauffement climatique ne connaissent pas de frontières. Les actions à mettre en œuvre pour y faire face en conna</w:t>
      </w:r>
      <w:r w:rsidR="00D3085B">
        <w:rPr>
          <w:rFonts w:ascii="Times New Roman" w:hAnsi="Times New Roman" w:cs="Times New Roman"/>
          <w:sz w:val="22"/>
          <w:szCs w:val="22"/>
        </w:rPr>
        <w:t>î</w:t>
      </w:r>
      <w:r w:rsidRPr="004D5696">
        <w:rPr>
          <w:rFonts w:ascii="Times New Roman" w:hAnsi="Times New Roman" w:cs="Times New Roman"/>
          <w:sz w:val="22"/>
          <w:szCs w:val="22"/>
        </w:rPr>
        <w:t>traient-elles ? Parmi les quelques six mille signataires de la découverte du boson de Higgs, il y avait des Ukrainiens et des Russes, des Pakistanais et des Indiens, des Iraniens et des Israéliens, des Chinois et des Américains. Pourquoi pas un tel mélange pour l</w:t>
      </w:r>
      <w:r w:rsidR="004D5696">
        <w:rPr>
          <w:rFonts w:ascii="Times New Roman" w:hAnsi="Times New Roman" w:cs="Times New Roman"/>
          <w:sz w:val="22"/>
          <w:szCs w:val="22"/>
        </w:rPr>
        <w:t>’</w:t>
      </w:r>
      <w:r w:rsidRPr="004D5696">
        <w:rPr>
          <w:rFonts w:ascii="Times New Roman" w:hAnsi="Times New Roman" w:cs="Times New Roman"/>
          <w:sz w:val="22"/>
          <w:szCs w:val="22"/>
        </w:rPr>
        <w:t xml:space="preserve">exploitation de centrales nucléaires ou de porte-conteneurs à propulsion nucléaires ? 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Pour garantir le caractère pacifique et bénéfique de l</w:t>
      </w:r>
      <w:r w:rsidR="004D5696">
        <w:rPr>
          <w:rFonts w:ascii="Times New Roman" w:hAnsi="Times New Roman" w:cs="Times New Roman"/>
          <w:color w:val="0070C0"/>
          <w:sz w:val="22"/>
          <w:szCs w:val="22"/>
        </w:rPr>
        <w:t>’</w:t>
      </w:r>
      <w:r w:rsidRPr="004D5696">
        <w:rPr>
          <w:rFonts w:ascii="Times New Roman" w:hAnsi="Times New Roman" w:cs="Times New Roman"/>
          <w:color w:val="0070C0"/>
          <w:sz w:val="22"/>
          <w:szCs w:val="22"/>
        </w:rPr>
        <w:t>usage du nucléaire, internationalisons son personnel</w:t>
      </w:r>
      <w:r w:rsidRPr="004D5696">
        <w:rPr>
          <w:rFonts w:ascii="Times New Roman" w:hAnsi="Times New Roman" w:cs="Times New Roman"/>
          <w:sz w:val="22"/>
          <w:szCs w:val="22"/>
        </w:rPr>
        <w:t> !</w:t>
      </w:r>
    </w:p>
    <w:p w:rsidR="00245C94" w:rsidRPr="004D5696" w:rsidRDefault="00245C94" w:rsidP="004D5696">
      <w:pPr>
        <w:spacing w:before="120" w:after="0"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:rsidR="00245C94" w:rsidRPr="004D5696" w:rsidRDefault="00D174C8" w:rsidP="004D5696">
      <w:pPr>
        <w:spacing w:before="120" w:after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D5696">
        <w:rPr>
          <w:rFonts w:ascii="Times New Roman" w:hAnsi="Times New Roman" w:cs="Times New Roman"/>
          <w:sz w:val="22"/>
          <w:szCs w:val="22"/>
        </w:rPr>
        <w:t>*</w:t>
      </w:r>
      <w:r w:rsidR="004D5696" w:rsidRPr="004D5696">
        <w:rPr>
          <w:rFonts w:ascii="Times New Roman" w:hAnsi="Times New Roman" w:cs="Times New Roman"/>
          <w:sz w:val="22"/>
          <w:szCs w:val="22"/>
        </w:rPr>
        <w:t>GILLES COHEN-TANNOUDJI</w:t>
      </w:r>
      <w:r w:rsidRPr="004D5696">
        <w:rPr>
          <w:rFonts w:ascii="Times New Roman" w:hAnsi="Times New Roman" w:cs="Times New Roman"/>
          <w:sz w:val="22"/>
          <w:szCs w:val="22"/>
        </w:rPr>
        <w:t xml:space="preserve"> est physicien</w:t>
      </w:r>
      <w:r w:rsidR="004D5696">
        <w:rPr>
          <w:rFonts w:ascii="Times New Roman" w:hAnsi="Times New Roman" w:cs="Times New Roman"/>
          <w:sz w:val="22"/>
          <w:szCs w:val="22"/>
        </w:rPr>
        <w:t>,</w:t>
      </w:r>
      <w:r w:rsidRPr="004D5696">
        <w:rPr>
          <w:rFonts w:ascii="Times New Roman" w:hAnsi="Times New Roman" w:cs="Times New Roman"/>
          <w:sz w:val="22"/>
          <w:szCs w:val="22"/>
        </w:rPr>
        <w:t xml:space="preserve"> chercheur émérite au laboratoire des recherches sur les sciences de la matière (LARSIM).</w:t>
      </w:r>
    </w:p>
    <w:sectPr w:rsidR="00245C94" w:rsidRPr="004D5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9FA" w:rsidRDefault="008D39FA">
      <w:pPr>
        <w:spacing w:line="240" w:lineRule="auto"/>
      </w:pPr>
      <w:r>
        <w:separator/>
      </w:r>
    </w:p>
  </w:endnote>
  <w:endnote w:type="continuationSeparator" w:id="0">
    <w:p w:rsidR="008D39FA" w:rsidRDefault="008D3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Times New Roman"/>
    <w:charset w:val="00"/>
    <w:family w:val="auto"/>
    <w:pitch w:val="default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9FA" w:rsidRDefault="008D39FA">
      <w:pPr>
        <w:spacing w:after="0"/>
      </w:pPr>
      <w:r>
        <w:separator/>
      </w:r>
    </w:p>
  </w:footnote>
  <w:footnote w:type="continuationSeparator" w:id="0">
    <w:p w:rsidR="008D39FA" w:rsidRDefault="008D39FA">
      <w:pPr>
        <w:spacing w:after="0"/>
      </w:pPr>
      <w:r>
        <w:continuationSeparator/>
      </w:r>
    </w:p>
  </w:footnote>
  <w:footnote w:id="1">
    <w:p w:rsidR="00245C94" w:rsidRPr="005A1BBF" w:rsidRDefault="005A1BBF">
      <w:pPr>
        <w:pStyle w:val="Notedebasdepage"/>
        <w:rPr>
          <w:rFonts w:ascii="Calibri" w:hAnsi="Calibri" w:cs="Calibri"/>
          <w:iCs/>
        </w:rPr>
      </w:pPr>
      <w:r w:rsidRPr="005A1BBF">
        <w:rPr>
          <w:rFonts w:ascii="Calibri" w:hAnsi="Calibri" w:cs="Calibri"/>
        </w:rPr>
        <w:t>(</w:t>
      </w:r>
      <w:r w:rsidR="00D174C8" w:rsidRPr="005A1BBF">
        <w:rPr>
          <w:rStyle w:val="Appelnotedebasdep"/>
          <w:rFonts w:ascii="Calibri" w:hAnsi="Calibri" w:cs="Calibri"/>
        </w:rPr>
        <w:footnoteRef/>
      </w:r>
      <w:r w:rsidRPr="005A1BBF">
        <w:rPr>
          <w:rFonts w:ascii="Calibri" w:hAnsi="Calibri" w:cs="Calibri"/>
        </w:rPr>
        <w:t>) </w:t>
      </w:r>
      <w:r>
        <w:rPr>
          <w:rFonts w:ascii="Calibri" w:hAnsi="Calibri" w:cs="Calibri"/>
        </w:rPr>
        <w:t xml:space="preserve">Gilles </w:t>
      </w:r>
      <w:r w:rsidR="00D174C8" w:rsidRPr="005A1BBF">
        <w:rPr>
          <w:rFonts w:ascii="Calibri" w:hAnsi="Calibri" w:cs="Calibri"/>
        </w:rPr>
        <w:t xml:space="preserve">Cohen-Tannoudji et Michel Spiro, </w:t>
      </w:r>
      <w:r w:rsidRPr="005A1BBF">
        <w:rPr>
          <w:rFonts w:ascii="Calibri" w:hAnsi="Calibri" w:cs="Calibri"/>
          <w:i/>
          <w:iCs/>
        </w:rPr>
        <w:t>l</w:t>
      </w:r>
      <w:r w:rsidR="00D174C8" w:rsidRPr="005A1BBF">
        <w:rPr>
          <w:rFonts w:ascii="Calibri" w:hAnsi="Calibri" w:cs="Calibri"/>
          <w:i/>
          <w:iCs/>
        </w:rPr>
        <w:t xml:space="preserve">e Boson et le Chapeau </w:t>
      </w:r>
      <w:r w:rsidRPr="005A1BBF">
        <w:rPr>
          <w:rFonts w:ascii="Calibri" w:hAnsi="Calibri" w:cs="Calibri"/>
          <w:i/>
          <w:iCs/>
        </w:rPr>
        <w:t>m</w:t>
      </w:r>
      <w:r w:rsidR="00DA6307">
        <w:rPr>
          <w:rFonts w:ascii="Calibri" w:hAnsi="Calibri" w:cs="Calibri"/>
          <w:i/>
          <w:iCs/>
        </w:rPr>
        <w:t xml:space="preserve">exicain. </w:t>
      </w:r>
      <w:bookmarkStart w:id="0" w:name="_GoBack"/>
      <w:bookmarkEnd w:id="0"/>
      <w:r w:rsidR="00D174C8" w:rsidRPr="005A1BBF">
        <w:rPr>
          <w:rFonts w:ascii="Calibri" w:hAnsi="Calibri" w:cs="Calibri"/>
          <w:i/>
          <w:iCs/>
        </w:rPr>
        <w:t>Un nouveau grand récit de l</w:t>
      </w:r>
      <w:r w:rsidR="004D5696" w:rsidRPr="005A1BBF">
        <w:rPr>
          <w:rFonts w:ascii="Calibri" w:hAnsi="Calibri" w:cs="Calibri"/>
          <w:i/>
          <w:iCs/>
        </w:rPr>
        <w:t>’</w:t>
      </w:r>
      <w:r w:rsidR="00D174C8" w:rsidRPr="005A1BBF">
        <w:rPr>
          <w:rFonts w:ascii="Calibri" w:hAnsi="Calibri" w:cs="Calibri"/>
          <w:i/>
          <w:iCs/>
        </w:rPr>
        <w:t>univers</w:t>
      </w:r>
      <w:r>
        <w:rPr>
          <w:rFonts w:ascii="Calibri" w:hAnsi="Calibri" w:cs="Calibri"/>
          <w:i/>
          <w:iCs/>
        </w:rPr>
        <w:t>,</w:t>
      </w:r>
      <w:r w:rsidR="00D174C8" w:rsidRPr="005A1BBF">
        <w:rPr>
          <w:rFonts w:ascii="Calibri" w:hAnsi="Calibri" w:cs="Calibri"/>
          <w:i/>
          <w:iCs/>
        </w:rPr>
        <w:t xml:space="preserve"> </w:t>
      </w:r>
      <w:r w:rsidRPr="005A1BBF">
        <w:rPr>
          <w:rFonts w:ascii="Calibri" w:hAnsi="Calibri" w:cs="Calibri"/>
          <w:iCs/>
        </w:rPr>
        <w:t>p</w:t>
      </w:r>
      <w:r w:rsidR="00D174C8" w:rsidRPr="005A1BBF">
        <w:rPr>
          <w:rFonts w:ascii="Calibri" w:hAnsi="Calibri" w:cs="Calibri"/>
          <w:iCs/>
        </w:rPr>
        <w:t>ostface de Michel Serres</w:t>
      </w:r>
      <w:r w:rsidR="00D174C8" w:rsidRPr="005A1BBF">
        <w:rPr>
          <w:rFonts w:ascii="Calibri" w:hAnsi="Calibri" w:cs="Calibri"/>
          <w:i/>
          <w:iCs/>
        </w:rPr>
        <w:t xml:space="preserve">, </w:t>
      </w:r>
      <w:r w:rsidR="00D174C8" w:rsidRPr="005A1BBF">
        <w:rPr>
          <w:rFonts w:ascii="Calibri" w:hAnsi="Calibri" w:cs="Calibri"/>
        </w:rPr>
        <w:t>Gallimard</w:t>
      </w:r>
      <w:r>
        <w:rPr>
          <w:rFonts w:ascii="Calibri" w:hAnsi="Calibri" w:cs="Calibri"/>
        </w:rPr>
        <w:t>,</w:t>
      </w:r>
      <w:r w:rsidR="00D174C8" w:rsidRPr="005A1BB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« </w:t>
      </w:r>
      <w:r w:rsidR="00D174C8" w:rsidRPr="005A1BBF">
        <w:rPr>
          <w:rFonts w:ascii="Calibri" w:hAnsi="Calibri" w:cs="Calibri"/>
        </w:rPr>
        <w:t xml:space="preserve">Folio </w:t>
      </w:r>
      <w:r w:rsidRPr="005A1BBF">
        <w:rPr>
          <w:rFonts w:ascii="Calibri" w:hAnsi="Calibri" w:cs="Calibri"/>
        </w:rPr>
        <w:t>Essais</w:t>
      </w:r>
      <w:r>
        <w:rPr>
          <w:rFonts w:ascii="Calibri" w:hAnsi="Calibri" w:cs="Calibri"/>
        </w:rPr>
        <w:t> »,</w:t>
      </w:r>
      <w:r w:rsidR="00D174C8" w:rsidRPr="005A1BBF">
        <w:rPr>
          <w:rFonts w:ascii="Calibri" w:hAnsi="Calibri" w:cs="Calibri"/>
        </w:rPr>
        <w:t xml:space="preserve"> 2013. Cet ouvrage est en cours de traduction en </w:t>
      </w:r>
      <w:r w:rsidRPr="005A1BBF">
        <w:rPr>
          <w:rFonts w:ascii="Calibri" w:hAnsi="Calibri" w:cs="Calibri"/>
        </w:rPr>
        <w:t>a</w:t>
      </w:r>
      <w:r w:rsidR="00D174C8" w:rsidRPr="005A1BBF">
        <w:rPr>
          <w:rFonts w:ascii="Calibri" w:hAnsi="Calibri" w:cs="Calibri"/>
        </w:rPr>
        <w:t>nglais pour publicatio</w:t>
      </w:r>
      <w:r w:rsidRPr="005A1BBF">
        <w:rPr>
          <w:rFonts w:ascii="Calibri" w:hAnsi="Calibri" w:cs="Calibri"/>
        </w:rPr>
        <w:t>n, en accès libre, par Springer.</w:t>
      </w:r>
    </w:p>
  </w:footnote>
  <w:footnote w:id="2">
    <w:p w:rsidR="00245C94" w:rsidRPr="0078670B" w:rsidRDefault="0078670B" w:rsidP="0078670B">
      <w:pPr>
        <w:pStyle w:val="Notedebasdepage"/>
        <w:spacing w:before="120"/>
        <w:rPr>
          <w:rFonts w:ascii="Calibri" w:hAnsi="Calibri" w:cs="Calibri"/>
        </w:rPr>
      </w:pPr>
      <w:r w:rsidRPr="0078670B">
        <w:rPr>
          <w:rFonts w:ascii="Calibri" w:hAnsi="Calibri" w:cs="Calibri"/>
        </w:rPr>
        <w:t>(</w:t>
      </w:r>
      <w:r w:rsidR="00D174C8" w:rsidRPr="0078670B">
        <w:rPr>
          <w:rStyle w:val="Appelnotedebasdep"/>
          <w:rFonts w:ascii="Calibri" w:hAnsi="Calibri" w:cs="Calibri"/>
        </w:rPr>
        <w:footnoteRef/>
      </w:r>
      <w:r w:rsidRPr="0078670B">
        <w:rPr>
          <w:rFonts w:ascii="Calibri" w:hAnsi="Calibri" w:cs="Calibri"/>
        </w:rPr>
        <w:t>) </w:t>
      </w:r>
      <w:r w:rsidR="00D174C8" w:rsidRPr="00535B64">
        <w:rPr>
          <w:rFonts w:ascii="Calibri" w:hAnsi="Calibri" w:cs="Calibri"/>
          <w:highlight w:val="yellow"/>
        </w:rPr>
        <w:t xml:space="preserve">Victor Leny, </w:t>
      </w:r>
      <w:r w:rsidRPr="00535B64">
        <w:rPr>
          <w:rFonts w:ascii="Calibri" w:hAnsi="Calibri" w:cs="Calibri"/>
          <w:highlight w:val="yellow"/>
        </w:rPr>
        <w:t>« </w:t>
      </w:r>
      <w:r w:rsidR="00D174C8" w:rsidRPr="00535B64">
        <w:rPr>
          <w:rFonts w:ascii="Calibri" w:hAnsi="Calibri" w:cs="Calibri"/>
          <w:iCs/>
          <w:highlight w:val="yellow"/>
        </w:rPr>
        <w:t>Nucléaire et mix énergétique</w:t>
      </w:r>
      <w:r w:rsidRPr="00535B64">
        <w:rPr>
          <w:rFonts w:ascii="Calibri" w:hAnsi="Calibri" w:cs="Calibri"/>
          <w:i/>
          <w:iCs/>
          <w:highlight w:val="yellow"/>
        </w:rPr>
        <w:t> »</w:t>
      </w:r>
      <w:r w:rsidR="00D174C8" w:rsidRPr="00535B64">
        <w:rPr>
          <w:rFonts w:ascii="Calibri" w:hAnsi="Calibri" w:cs="Calibri"/>
          <w:i/>
          <w:iCs/>
          <w:highlight w:val="yellow"/>
        </w:rPr>
        <w:t xml:space="preserve">, </w:t>
      </w:r>
      <w:r w:rsidRPr="00535B64">
        <w:rPr>
          <w:rFonts w:ascii="Calibri" w:hAnsi="Calibri" w:cs="Calibri"/>
          <w:i/>
          <w:highlight w:val="yellow"/>
        </w:rPr>
        <w:t>Progressistes</w:t>
      </w:r>
      <w:r w:rsidRPr="00535B64">
        <w:rPr>
          <w:rFonts w:ascii="Calibri" w:hAnsi="Calibri" w:cs="Calibri"/>
          <w:highlight w:val="yellow"/>
        </w:rPr>
        <w:t xml:space="preserve"> </w:t>
      </w:r>
      <w:r w:rsidRPr="00535B64">
        <w:rPr>
          <w:rFonts w:ascii="Calibri" w:hAnsi="Calibri" w:cs="Calibri"/>
          <w:color w:val="FF0000"/>
          <w:highlight w:val="yellow"/>
        </w:rPr>
        <w:t>16/06/2025</w:t>
      </w:r>
      <w:r w:rsidRPr="00535B64">
        <w:rPr>
          <w:rFonts w:ascii="Calibri" w:hAnsi="Calibri" w:cs="Calibri"/>
          <w:highlight w:val="yellow"/>
        </w:rPr>
        <w:t>.</w:t>
      </w:r>
      <w:r w:rsidR="00A518D7">
        <w:rPr>
          <w:rFonts w:ascii="Calibri" w:hAnsi="Calibri" w:cs="Calibri"/>
        </w:rPr>
        <w:br/>
      </w:r>
      <w:r w:rsidR="00D174C8" w:rsidRPr="0078670B">
        <w:rPr>
          <w:rFonts w:ascii="Calibri" w:hAnsi="Calibri" w:cs="Calibri"/>
        </w:rPr>
        <w:t xml:space="preserve">Claire Kerboul, </w:t>
      </w:r>
      <w:r>
        <w:rPr>
          <w:rFonts w:ascii="Calibri" w:hAnsi="Calibri" w:cs="Calibri"/>
          <w:i/>
        </w:rPr>
        <w:t>l</w:t>
      </w:r>
      <w:r w:rsidR="004D5696" w:rsidRPr="0078670B">
        <w:rPr>
          <w:rFonts w:ascii="Calibri" w:hAnsi="Calibri" w:cs="Calibri"/>
          <w:i/>
          <w:iCs/>
        </w:rPr>
        <w:t>’</w:t>
      </w:r>
      <w:r>
        <w:rPr>
          <w:rFonts w:ascii="Calibri" w:hAnsi="Calibri" w:cs="Calibri"/>
          <w:i/>
          <w:iCs/>
        </w:rPr>
        <w:t>U</w:t>
      </w:r>
      <w:r w:rsidR="00D174C8" w:rsidRPr="0078670B">
        <w:rPr>
          <w:rFonts w:ascii="Calibri" w:hAnsi="Calibri" w:cs="Calibri"/>
          <w:i/>
          <w:iCs/>
        </w:rPr>
        <w:t xml:space="preserve">rgence du nucléaire </w:t>
      </w:r>
      <w:r w:rsidR="006B1E53" w:rsidRPr="0078670B">
        <w:rPr>
          <w:rFonts w:ascii="Calibri" w:hAnsi="Calibri" w:cs="Calibri"/>
          <w:i/>
          <w:iCs/>
        </w:rPr>
        <w:t>durable</w:t>
      </w:r>
      <w:r w:rsidR="00A518D7">
        <w:rPr>
          <w:rFonts w:ascii="Calibri" w:hAnsi="Calibri" w:cs="Calibri"/>
          <w:i/>
          <w:iCs/>
        </w:rPr>
        <w:t>,</w:t>
      </w:r>
      <w:r w:rsidR="00D174C8" w:rsidRPr="0078670B">
        <w:rPr>
          <w:rFonts w:ascii="Calibri" w:hAnsi="Calibri" w:cs="Calibri"/>
          <w:i/>
          <w:iCs/>
        </w:rPr>
        <w:t xml:space="preserve"> </w:t>
      </w:r>
      <w:r w:rsidR="00535B64">
        <w:rPr>
          <w:rFonts w:ascii="Calibri" w:hAnsi="Calibri" w:cs="Calibri"/>
        </w:rPr>
        <w:t>De Boeck Supérieur, 2023</w:t>
      </w:r>
      <w:r>
        <w:rPr>
          <w:rFonts w:ascii="Calibri" w:hAnsi="Calibri" w:cs="Calibri"/>
        </w:rPr>
        <w:t>.</w:t>
      </w:r>
    </w:p>
  </w:footnote>
  <w:footnote w:id="3">
    <w:p w:rsidR="00245C94" w:rsidRDefault="0078670B" w:rsidP="0078670B">
      <w:pPr>
        <w:pStyle w:val="Notedebasdepage"/>
        <w:spacing w:before="120"/>
      </w:pPr>
      <w:r w:rsidRPr="0078670B">
        <w:rPr>
          <w:rFonts w:ascii="Calibri" w:hAnsi="Calibri" w:cs="Calibri"/>
        </w:rPr>
        <w:t>(</w:t>
      </w:r>
      <w:r w:rsidR="00D174C8" w:rsidRPr="0078670B">
        <w:rPr>
          <w:rStyle w:val="Appelnotedebasdep"/>
          <w:rFonts w:ascii="Calibri" w:hAnsi="Calibri" w:cs="Calibri"/>
        </w:rPr>
        <w:footnoteRef/>
      </w:r>
      <w:r w:rsidRPr="0078670B">
        <w:rPr>
          <w:rFonts w:ascii="Calibri" w:hAnsi="Calibri" w:cs="Calibri"/>
        </w:rPr>
        <w:t>) </w:t>
      </w:r>
      <w:r w:rsidR="00D174C8" w:rsidRPr="0078670B">
        <w:rPr>
          <w:rFonts w:ascii="Calibri" w:hAnsi="Calibri" w:cs="Calibri"/>
        </w:rPr>
        <w:t>https://</w:t>
      </w:r>
      <w:r w:rsidR="00D174C8">
        <w:t>fr.wikipedia.org/wiki/ITER</w:t>
      </w:r>
      <w:r>
        <w:t>.</w:t>
      </w:r>
    </w:p>
  </w:footnote>
  <w:footnote w:id="4">
    <w:p w:rsidR="00245C94" w:rsidRDefault="00A73365">
      <w:pPr>
        <w:pStyle w:val="Notedebasdepage"/>
        <w:snapToGrid w:val="0"/>
      </w:pPr>
      <w:r>
        <w:t>(</w:t>
      </w:r>
      <w:r w:rsidR="00D174C8">
        <w:rPr>
          <w:rStyle w:val="Appelnotedebasdep"/>
        </w:rPr>
        <w:footnoteRef/>
      </w:r>
      <w:r>
        <w:t>)</w:t>
      </w:r>
      <w:r>
        <w:rPr>
          <w:rFonts w:hint="cs"/>
        </w:rPr>
        <w:t> </w:t>
      </w:r>
      <w:r w:rsidR="00A518D7">
        <w:t>À</w:t>
      </w:r>
      <w:r w:rsidR="00D174C8">
        <w:t xml:space="preserve"> lire</w:t>
      </w:r>
      <w:r w:rsidR="00A518D7">
        <w:t xml:space="preserve"> à ce sujet</w:t>
      </w:r>
      <w:r w:rsidR="00D174C8">
        <w:t xml:space="preserve"> l</w:t>
      </w:r>
      <w:r w:rsidR="004D5696">
        <w:t>’</w:t>
      </w:r>
      <w:r w:rsidR="00D174C8">
        <w:t xml:space="preserve">article de Sandra Brisson </w:t>
      </w:r>
      <w:r w:rsidR="00683CD2">
        <w:t>« </w:t>
      </w:r>
      <w:r w:rsidR="00D174C8">
        <w:t>Défis et risques de l</w:t>
      </w:r>
      <w:r w:rsidR="004D5696">
        <w:t>’</w:t>
      </w:r>
      <w:r w:rsidR="00D174C8">
        <w:t>énergie nucléair</w:t>
      </w:r>
      <w:r w:rsidR="00683CD2">
        <w:t>e pour les transports maritimes »</w:t>
      </w:r>
      <w:r w:rsidR="00A518D7">
        <w:t xml:space="preserve">, </w:t>
      </w:r>
      <w:r w:rsidR="00A518D7" w:rsidRPr="00A518D7">
        <w:rPr>
          <w:i/>
        </w:rPr>
        <w:t>Progressistes</w:t>
      </w:r>
      <w:r w:rsidR="00A518D7">
        <w:t>, n</w:t>
      </w:r>
      <w:r w:rsidR="00A518D7" w:rsidRPr="00A518D7">
        <w:rPr>
          <w:vertAlign w:val="superscript"/>
        </w:rPr>
        <w:t>o</w:t>
      </w:r>
      <w:r w:rsidR="00A518D7">
        <w:rPr>
          <w:rFonts w:hint="cs"/>
        </w:rPr>
        <w:t> </w:t>
      </w:r>
      <w:r w:rsidR="00A518D7">
        <w:t>46</w:t>
      </w:r>
      <w:r w:rsidR="00683CD2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onsecutiveHyphenLimit w:val="3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63"/>
    <w:rsid w:val="FBBF757E"/>
    <w:rsid w:val="000729D2"/>
    <w:rsid w:val="00075E5E"/>
    <w:rsid w:val="000A3816"/>
    <w:rsid w:val="000F473F"/>
    <w:rsid w:val="00133760"/>
    <w:rsid w:val="00160A04"/>
    <w:rsid w:val="00167A76"/>
    <w:rsid w:val="001A667D"/>
    <w:rsid w:val="001F0E2F"/>
    <w:rsid w:val="00221CCC"/>
    <w:rsid w:val="00245C94"/>
    <w:rsid w:val="00253165"/>
    <w:rsid w:val="002829A3"/>
    <w:rsid w:val="00330D71"/>
    <w:rsid w:val="00385E0A"/>
    <w:rsid w:val="00394234"/>
    <w:rsid w:val="003C0A5D"/>
    <w:rsid w:val="00434176"/>
    <w:rsid w:val="00470FA3"/>
    <w:rsid w:val="00492559"/>
    <w:rsid w:val="00492BE4"/>
    <w:rsid w:val="004D5696"/>
    <w:rsid w:val="00535B64"/>
    <w:rsid w:val="005A1BBF"/>
    <w:rsid w:val="00683CD2"/>
    <w:rsid w:val="006B1E53"/>
    <w:rsid w:val="00721BD3"/>
    <w:rsid w:val="00733D63"/>
    <w:rsid w:val="0078670B"/>
    <w:rsid w:val="007B4290"/>
    <w:rsid w:val="007C7E66"/>
    <w:rsid w:val="0084260C"/>
    <w:rsid w:val="008532E2"/>
    <w:rsid w:val="00875292"/>
    <w:rsid w:val="00884625"/>
    <w:rsid w:val="008951C5"/>
    <w:rsid w:val="008A18A6"/>
    <w:rsid w:val="008D39FA"/>
    <w:rsid w:val="008D5486"/>
    <w:rsid w:val="008E205B"/>
    <w:rsid w:val="008E6769"/>
    <w:rsid w:val="009370B6"/>
    <w:rsid w:val="00991073"/>
    <w:rsid w:val="009913C2"/>
    <w:rsid w:val="009B23AE"/>
    <w:rsid w:val="00A518D7"/>
    <w:rsid w:val="00A54F54"/>
    <w:rsid w:val="00A73365"/>
    <w:rsid w:val="00AC3CDD"/>
    <w:rsid w:val="00AE0447"/>
    <w:rsid w:val="00BD58CF"/>
    <w:rsid w:val="00CB0522"/>
    <w:rsid w:val="00CF57F2"/>
    <w:rsid w:val="00D174C8"/>
    <w:rsid w:val="00D3085B"/>
    <w:rsid w:val="00D757F6"/>
    <w:rsid w:val="00D95554"/>
    <w:rsid w:val="00DA6307"/>
    <w:rsid w:val="00EC1567"/>
    <w:rsid w:val="00F125D1"/>
    <w:rsid w:val="00F5567A"/>
    <w:rsid w:val="00F93DCC"/>
    <w:rsid w:val="76BF8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7481"/>
  <w15:docId w15:val="{C00E6901-B625-44F7-874D-545FBF47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Emphaseintense1">
    <w:name w:val="Emphase intense1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customStyle="1" w:styleId="Rfrenceintense1">
    <w:name w:val="Référence intense1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R%C3%A9acteur_nucl%C3%A9aire_de_recherche" TargetMode="External"/><Relationship Id="rId13" Type="http://schemas.openxmlformats.org/officeDocument/2006/relationships/hyperlink" Target="https://fr.wikipedia.org/wiki/France" TargetMode="External"/><Relationship Id="rId18" Type="http://schemas.openxmlformats.org/officeDocument/2006/relationships/hyperlink" Target="https://fr.wikipedia.org/wiki/Russi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netp.eu/" TargetMode="External"/><Relationship Id="rId12" Type="http://schemas.openxmlformats.org/officeDocument/2006/relationships/hyperlink" Target="https://fr.wikipedia.org/wiki/Saint-Paul-l%C3%A8s-Durance" TargetMode="External"/><Relationship Id="rId17" Type="http://schemas.openxmlformats.org/officeDocument/2006/relationships/hyperlink" Target="https://fr.wikipedia.org/wiki/Ch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.wikipedia.org/wiki/Japon" TargetMode="External"/><Relationship Id="rId20" Type="http://schemas.openxmlformats.org/officeDocument/2006/relationships/hyperlink" Target="https://fr.wikipedia.org/wiki/%C3%89tats-Uni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r.wikipedia.org/wiki/Centre_CEA_de_Cadarach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r.wikipedia.org/wiki/Inde" TargetMode="External"/><Relationship Id="rId10" Type="http://schemas.openxmlformats.org/officeDocument/2006/relationships/hyperlink" Target="https://fr.wikipedia.org/wiki/Tokamak" TargetMode="External"/><Relationship Id="rId19" Type="http://schemas.openxmlformats.org/officeDocument/2006/relationships/hyperlink" Target="https://fr.wikipedia.org/wiki/Cor%C3%A9e_du_Su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Fusion_nucl%C3%A9aire" TargetMode="External"/><Relationship Id="rId14" Type="http://schemas.openxmlformats.org/officeDocument/2006/relationships/hyperlink" Target="https://fr.wikipedia.org/wiki/Union_europ%C3%A9enn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8C30440D-0D19-4AC0-83FB-0D7B0C9B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3</Pages>
  <Words>1439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COHEN-TANNOUDJI</dc:creator>
  <cp:lastModifiedBy>Jaime</cp:lastModifiedBy>
  <cp:revision>20</cp:revision>
  <cp:lastPrinted>2026-02-12T10:14:00Z</cp:lastPrinted>
  <dcterms:created xsi:type="dcterms:W3CDTF">2026-02-10T15:45:00Z</dcterms:created>
  <dcterms:modified xsi:type="dcterms:W3CDTF">2026-02-12T15:53:00Z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1033-12.1.23143.23143</vt:lpwstr>
  </property>
  <property fmtid="{D5CDD505-2E9C-101B-9397-08002B2CF9AE}" pid="3" name="ICV">
    <vt:lpwstr>0ABA50C5F25FCC944CE18C6927355F28_42</vt:lpwstr>
  </property>
</Properties>
</file>