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2E" w:rsidRPr="0058642F" w:rsidRDefault="00404F3B" w:rsidP="0058642F">
      <w:pPr>
        <w:pStyle w:val="Titre1"/>
        <w:spacing w:before="120" w:after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8642F">
        <w:rPr>
          <w:rFonts w:ascii="Times New Roman" w:hAnsi="Times New Roman" w:cs="Times New Roman"/>
          <w:b/>
          <w:bCs/>
          <w:color w:val="auto"/>
          <w:sz w:val="28"/>
          <w:szCs w:val="28"/>
        </w:rPr>
        <w:t>L</w:t>
      </w:r>
      <w:r w:rsidR="0029611E">
        <w:rPr>
          <w:rFonts w:ascii="Times New Roman" w:hAnsi="Times New Roman" w:cs="Times New Roman"/>
          <w:b/>
          <w:bCs/>
          <w:color w:val="auto"/>
          <w:sz w:val="28"/>
          <w:szCs w:val="28"/>
        </w:rPr>
        <w:t>’</w:t>
      </w:r>
      <w:r w:rsidRPr="0058642F">
        <w:rPr>
          <w:rFonts w:ascii="Times New Roman" w:hAnsi="Times New Roman" w:cs="Times New Roman"/>
          <w:b/>
          <w:bCs/>
          <w:color w:val="auto"/>
          <w:sz w:val="28"/>
          <w:szCs w:val="28"/>
        </w:rPr>
        <w:t>industrie automobile au défi de l</w:t>
      </w:r>
      <w:r w:rsidR="0029611E">
        <w:rPr>
          <w:rFonts w:ascii="Times New Roman" w:hAnsi="Times New Roman" w:cs="Times New Roman"/>
          <w:b/>
          <w:bCs/>
          <w:color w:val="auto"/>
          <w:sz w:val="28"/>
          <w:szCs w:val="28"/>
        </w:rPr>
        <w:t>’</w:t>
      </w:r>
      <w:r w:rsidRPr="0058642F">
        <w:rPr>
          <w:rFonts w:ascii="Times New Roman" w:hAnsi="Times New Roman" w:cs="Times New Roman"/>
          <w:b/>
          <w:bCs/>
          <w:color w:val="auto"/>
          <w:sz w:val="28"/>
          <w:szCs w:val="28"/>
        </w:rPr>
        <w:t>électrification</w:t>
      </w:r>
    </w:p>
    <w:p w:rsidR="00D70D2E" w:rsidRPr="0058642F" w:rsidRDefault="00404F3B" w:rsidP="0058642F">
      <w:pPr>
        <w:spacing w:before="120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8642F">
        <w:rPr>
          <w:rFonts w:ascii="Times New Roman" w:hAnsi="Times New Roman" w:cs="Times New Roman"/>
          <w:bCs/>
          <w:sz w:val="24"/>
          <w:szCs w:val="24"/>
        </w:rPr>
        <w:t>La transition vers les véhicules électriques (VE) est trop souvent abordée sous le seul prisme de « l</w:t>
      </w:r>
      <w:r w:rsidR="0029611E">
        <w:rPr>
          <w:rFonts w:ascii="Times New Roman" w:hAnsi="Times New Roman" w:cs="Times New Roman"/>
          <w:bCs/>
          <w:sz w:val="24"/>
          <w:szCs w:val="24"/>
        </w:rPr>
        <w:t>’</w:t>
      </w:r>
      <w:r w:rsidRPr="0058642F">
        <w:rPr>
          <w:rFonts w:ascii="Times New Roman" w:hAnsi="Times New Roman" w:cs="Times New Roman"/>
          <w:bCs/>
          <w:sz w:val="24"/>
          <w:szCs w:val="24"/>
        </w:rPr>
        <w:t>objectif », comme s</w:t>
      </w:r>
      <w:r w:rsidR="0029611E">
        <w:rPr>
          <w:rFonts w:ascii="Times New Roman" w:hAnsi="Times New Roman" w:cs="Times New Roman"/>
          <w:bCs/>
          <w:sz w:val="24"/>
          <w:szCs w:val="24"/>
        </w:rPr>
        <w:t>’</w:t>
      </w:r>
      <w:r w:rsidRPr="0058642F">
        <w:rPr>
          <w:rFonts w:ascii="Times New Roman" w:hAnsi="Times New Roman" w:cs="Times New Roman"/>
          <w:bCs/>
          <w:sz w:val="24"/>
          <w:szCs w:val="24"/>
        </w:rPr>
        <w:t>il suffisait de remplacer un moteur thermique par une batterie pour verdir la mobilité. Or</w:t>
      </w:r>
      <w:r w:rsidR="0058642F">
        <w:rPr>
          <w:rFonts w:ascii="Times New Roman" w:hAnsi="Times New Roman" w:cs="Times New Roman"/>
          <w:bCs/>
          <w:sz w:val="24"/>
          <w:szCs w:val="24"/>
        </w:rPr>
        <w:t>,</w:t>
      </w:r>
      <w:r w:rsidRPr="0058642F">
        <w:rPr>
          <w:rFonts w:ascii="Times New Roman" w:hAnsi="Times New Roman" w:cs="Times New Roman"/>
          <w:bCs/>
          <w:sz w:val="24"/>
          <w:szCs w:val="24"/>
        </w:rPr>
        <w:t xml:space="preserve"> sans transformation structurelle, </w:t>
      </w:r>
      <w:r w:rsidR="0058642F" w:rsidRPr="0058642F">
        <w:rPr>
          <w:rFonts w:ascii="Times New Roman" w:hAnsi="Times New Roman" w:cs="Times New Roman"/>
          <w:bCs/>
          <w:sz w:val="24"/>
          <w:szCs w:val="24"/>
        </w:rPr>
        <w:t xml:space="preserve">cette substitution </w:t>
      </w:r>
      <w:r w:rsidRPr="0058642F">
        <w:rPr>
          <w:rFonts w:ascii="Times New Roman" w:hAnsi="Times New Roman" w:cs="Times New Roman"/>
          <w:bCs/>
          <w:sz w:val="24"/>
          <w:szCs w:val="24"/>
        </w:rPr>
        <w:t>ne règle pas les déboires et les retards industriels et rend caduc les objectifs d</w:t>
      </w:r>
      <w:r w:rsidR="0029611E">
        <w:rPr>
          <w:rFonts w:ascii="Times New Roman" w:hAnsi="Times New Roman" w:cs="Times New Roman"/>
          <w:bCs/>
          <w:sz w:val="24"/>
          <w:szCs w:val="24"/>
        </w:rPr>
        <w:t>’</w:t>
      </w:r>
      <w:r w:rsidRPr="0058642F">
        <w:rPr>
          <w:rFonts w:ascii="Times New Roman" w:hAnsi="Times New Roman" w:cs="Times New Roman"/>
          <w:bCs/>
          <w:sz w:val="24"/>
          <w:szCs w:val="24"/>
        </w:rPr>
        <w:t>é</w:t>
      </w:r>
      <w:r w:rsidR="003A2CF2" w:rsidRPr="003A2CF2">
        <w:rPr>
          <w:rFonts w:ascii="Times New Roman" w:hAnsi="Times New Roman" w:cs="Times New Roman"/>
          <w:bCs/>
          <w:sz w:val="24"/>
          <w:szCs w:val="24"/>
        </w:rPr>
        <w:t>lectrific</w:t>
      </w:r>
      <w:r w:rsidRPr="003A2CF2">
        <w:rPr>
          <w:rFonts w:ascii="Times New Roman" w:hAnsi="Times New Roman" w:cs="Times New Roman"/>
          <w:bCs/>
          <w:sz w:val="24"/>
          <w:szCs w:val="24"/>
        </w:rPr>
        <w:t>ation</w:t>
      </w:r>
      <w:r w:rsidRPr="0058642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642F" w:rsidRPr="0058642F" w:rsidRDefault="0058642F" w:rsidP="0058642F">
      <w:pPr>
        <w:spacing w:before="120" w:after="0" w:line="360" w:lineRule="auto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  <w:smallCaps/>
        </w:rPr>
        <w:t>Par Esteban Evrard</w:t>
      </w:r>
      <w:r>
        <w:rPr>
          <w:rFonts w:ascii="Times New Roman" w:hAnsi="Times New Roman" w:cs="Times New Roman"/>
        </w:rPr>
        <w:t>*</w:t>
      </w:r>
    </w:p>
    <w:p w:rsidR="0022551C" w:rsidRDefault="0022551C" w:rsidP="003A2CF2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D70D2E" w:rsidRPr="0058642F" w:rsidRDefault="00404F3B" w:rsidP="003A2CF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industrie automobile prend une place de premier plan dans le vaste monde industriel. Et pour cause. </w:t>
      </w:r>
      <w:r w:rsidRPr="0058642F">
        <w:rPr>
          <w:rFonts w:ascii="Times New Roman" w:hAnsi="Times New Roman" w:cs="Times New Roman"/>
          <w:color w:val="0070C0"/>
        </w:rPr>
        <w:t>Produire un véhicule suppose de pouvoir articuler un ensemble de domaines, de la sidérurgie aux télécommunications</w:t>
      </w:r>
      <w:r w:rsidR="003A2CF2">
        <w:rPr>
          <w:rFonts w:ascii="Times New Roman" w:hAnsi="Times New Roman" w:cs="Times New Roman"/>
          <w:color w:val="0070C0"/>
        </w:rPr>
        <w:t>,</w:t>
      </w:r>
      <w:r w:rsidRPr="0058642F">
        <w:rPr>
          <w:rFonts w:ascii="Times New Roman" w:hAnsi="Times New Roman" w:cs="Times New Roman"/>
          <w:color w:val="0070C0"/>
        </w:rPr>
        <w:t xml:space="preserve"> en passant par la plasturgie et l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>électronique</w:t>
      </w:r>
      <w:r w:rsidRPr="0058642F">
        <w:rPr>
          <w:rFonts w:ascii="Times New Roman" w:hAnsi="Times New Roman" w:cs="Times New Roman"/>
        </w:rPr>
        <w:t>. 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</w:t>
      </w:r>
      <w:r w:rsidR="003A2CF2">
        <w:rPr>
          <w:rFonts w:ascii="Times New Roman" w:hAnsi="Times New Roman" w:cs="Times New Roman"/>
        </w:rPr>
        <w:t>t ce qui lui vaut son surnom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« industrie des industries ». Mais 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aussi ce qui explique la faible</w:t>
      </w:r>
      <w:r w:rsidR="0022551C">
        <w:rPr>
          <w:rFonts w:ascii="Times New Roman" w:hAnsi="Times New Roman" w:cs="Times New Roman"/>
        </w:rPr>
        <w:t xml:space="preserve"> proportion de pays en capacité</w:t>
      </w:r>
      <w:r w:rsidRPr="0058642F">
        <w:rPr>
          <w:rFonts w:ascii="Times New Roman" w:hAnsi="Times New Roman" w:cs="Times New Roman"/>
        </w:rPr>
        <w:t xml:space="preserve"> de produire une voiture de A à Z. 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sous ce prisme que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on saisit les e</w:t>
      </w:r>
      <w:r w:rsidR="003A2CF2">
        <w:rPr>
          <w:rFonts w:ascii="Times New Roman" w:hAnsi="Times New Roman" w:cs="Times New Roman"/>
        </w:rPr>
        <w:t>njeux environnementaux, sociaux</w:t>
      </w:r>
      <w:r w:rsidRPr="0058642F">
        <w:rPr>
          <w:rFonts w:ascii="Times New Roman" w:hAnsi="Times New Roman" w:cs="Times New Roman"/>
        </w:rPr>
        <w:t xml:space="preserve"> </w:t>
      </w:r>
      <w:r w:rsidR="003A2CF2">
        <w:rPr>
          <w:rFonts w:ascii="Times New Roman" w:hAnsi="Times New Roman" w:cs="Times New Roman"/>
        </w:rPr>
        <w:t>et</w:t>
      </w:r>
      <w:r w:rsidRPr="0058642F">
        <w:rPr>
          <w:rFonts w:ascii="Times New Roman" w:hAnsi="Times New Roman" w:cs="Times New Roman"/>
        </w:rPr>
        <w:t xml:space="preserve"> industriels de la filière. Cette myriade de productions </w:t>
      </w:r>
      <w:r w:rsidR="003A2CF2">
        <w:rPr>
          <w:rFonts w:ascii="Times New Roman" w:hAnsi="Times New Roman" w:cs="Times New Roman"/>
        </w:rPr>
        <w:t xml:space="preserve">complexifie la question. </w:t>
      </w:r>
      <w:r w:rsidRPr="0058642F">
        <w:rPr>
          <w:rFonts w:ascii="Times New Roman" w:hAnsi="Times New Roman" w:cs="Times New Roman"/>
        </w:rPr>
        <w:t>La chaîne de valeur et les chaînes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approvisionnement sont entièrement mondialisées, interdépendantes les un</w:t>
      </w:r>
      <w:r w:rsidR="003A2CF2">
        <w:rPr>
          <w:rFonts w:ascii="Times New Roman" w:hAnsi="Times New Roman" w:cs="Times New Roman"/>
        </w:rPr>
        <w:t>e</w:t>
      </w:r>
      <w:r w:rsidRPr="0058642F">
        <w:rPr>
          <w:rFonts w:ascii="Times New Roman" w:hAnsi="Times New Roman" w:cs="Times New Roman"/>
        </w:rPr>
        <w:t xml:space="preserve">s des autres, et largement en proie aux politiques – souvent divergentes – menées </w:t>
      </w:r>
      <w:r w:rsidR="0022551C">
        <w:rPr>
          <w:rFonts w:ascii="Times New Roman" w:hAnsi="Times New Roman" w:cs="Times New Roman"/>
        </w:rPr>
        <w:t>dans les différents pays.</w:t>
      </w:r>
    </w:p>
    <w:p w:rsidR="00D70D2E" w:rsidRDefault="00404F3B" w:rsidP="003A2CF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électrification des flottes automobiles n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est pas simple. </w:t>
      </w:r>
      <w:r w:rsidR="0022551C">
        <w:rPr>
          <w:rFonts w:ascii="Times New Roman" w:hAnsi="Times New Roman" w:cs="Times New Roman"/>
        </w:rPr>
        <w:t xml:space="preserve">Elle </w:t>
      </w:r>
      <w:r w:rsidRPr="0058642F">
        <w:rPr>
          <w:rFonts w:ascii="Times New Roman" w:hAnsi="Times New Roman" w:cs="Times New Roman"/>
        </w:rPr>
        <w:t xml:space="preserve">pose les problèmes </w:t>
      </w:r>
      <w:r w:rsidR="0022551C">
        <w:rPr>
          <w:rFonts w:ascii="Times New Roman" w:hAnsi="Times New Roman" w:cs="Times New Roman"/>
        </w:rPr>
        <w:t xml:space="preserve">– </w:t>
      </w:r>
      <w:r w:rsidRPr="0058642F">
        <w:rPr>
          <w:rFonts w:ascii="Times New Roman" w:hAnsi="Times New Roman" w:cs="Times New Roman"/>
        </w:rPr>
        <w:t>déjà largement documentés</w:t>
      </w:r>
      <w:r w:rsidR="0022551C">
        <w:rPr>
          <w:rFonts w:ascii="Times New Roman" w:hAnsi="Times New Roman" w:cs="Times New Roman"/>
        </w:rPr>
        <w:t xml:space="preserve"> –</w:t>
      </w:r>
      <w:r w:rsidRPr="0058642F">
        <w:rPr>
          <w:rFonts w:ascii="Times New Roman" w:hAnsi="Times New Roman" w:cs="Times New Roman"/>
        </w:rPr>
        <w:t xml:space="preserve"> en matière de marché, de mise en place de stations de recharges, etc. Mais</w:t>
      </w:r>
      <w:r w:rsidR="003A2CF2">
        <w:rPr>
          <w:rFonts w:ascii="Times New Roman" w:hAnsi="Times New Roman" w:cs="Times New Roman"/>
        </w:rPr>
        <w:t>,</w:t>
      </w:r>
      <w:r w:rsidRPr="0058642F">
        <w:rPr>
          <w:rFonts w:ascii="Times New Roman" w:hAnsi="Times New Roman" w:cs="Times New Roman"/>
        </w:rPr>
        <w:t xml:space="preserve"> avant mê</w:t>
      </w:r>
      <w:r w:rsidR="003A2CF2">
        <w:rPr>
          <w:rFonts w:ascii="Times New Roman" w:hAnsi="Times New Roman" w:cs="Times New Roman"/>
        </w:rPr>
        <w:t xml:space="preserve">me de poser la question de la </w:t>
      </w:r>
      <w:r w:rsidR="003A2CF2" w:rsidRPr="003A2CF2">
        <w:rPr>
          <w:rFonts w:ascii="Times New Roman" w:hAnsi="Times New Roman" w:cs="Times New Roman"/>
          <w:i/>
        </w:rPr>
        <w:t>consommation</w:t>
      </w:r>
      <w:r w:rsidRPr="0058642F">
        <w:rPr>
          <w:rFonts w:ascii="Times New Roman" w:hAnsi="Times New Roman" w:cs="Times New Roman"/>
        </w:rPr>
        <w:t>, ne faudrait-</w:t>
      </w:r>
      <w:r w:rsidR="003A2CF2">
        <w:rPr>
          <w:rFonts w:ascii="Times New Roman" w:hAnsi="Times New Roman" w:cs="Times New Roman"/>
        </w:rPr>
        <w:t xml:space="preserve">il pas poser celle de la </w:t>
      </w:r>
      <w:r w:rsidR="003A2CF2" w:rsidRPr="003A2CF2">
        <w:rPr>
          <w:rFonts w:ascii="Times New Roman" w:hAnsi="Times New Roman" w:cs="Times New Roman"/>
          <w:i/>
        </w:rPr>
        <w:t>production</w:t>
      </w:r>
      <w:r w:rsidRPr="0058642F">
        <w:rPr>
          <w:rFonts w:ascii="Times New Roman" w:hAnsi="Times New Roman" w:cs="Times New Roman"/>
        </w:rPr>
        <w:t xml:space="preserve"> ? </w:t>
      </w:r>
      <w:r w:rsidRPr="0058642F">
        <w:rPr>
          <w:rFonts w:ascii="Times New Roman" w:hAnsi="Times New Roman" w:cs="Times New Roman"/>
          <w:color w:val="0070C0"/>
        </w:rPr>
        <w:t>Car c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>est bien là que réside l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>hérésie de la décision européenne qui met fin aux moteurs thermiques. Ce n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>est pas un choix industriel</w:t>
      </w:r>
      <w:r w:rsidRPr="0058642F">
        <w:rPr>
          <w:rFonts w:ascii="Times New Roman" w:hAnsi="Times New Roman" w:cs="Times New Roman"/>
        </w:rPr>
        <w:t xml:space="preserve">. Bien sûr, les constructeurs européens sont davantage portés sur leurs marges </w:t>
      </w:r>
      <w:r w:rsidR="0022551C">
        <w:rPr>
          <w:rFonts w:ascii="Times New Roman" w:hAnsi="Times New Roman" w:cs="Times New Roman"/>
        </w:rPr>
        <w:t xml:space="preserve">bénéficiaires </w:t>
      </w:r>
      <w:r w:rsidRPr="0058642F">
        <w:rPr>
          <w:rFonts w:ascii="Times New Roman" w:hAnsi="Times New Roman" w:cs="Times New Roman"/>
        </w:rPr>
        <w:t xml:space="preserve">et sur les dividendes </w:t>
      </w:r>
      <w:r w:rsidR="0022551C">
        <w:rPr>
          <w:rFonts w:ascii="Times New Roman" w:hAnsi="Times New Roman" w:cs="Times New Roman"/>
        </w:rPr>
        <w:t xml:space="preserve">que percevront leurs actionnaires </w:t>
      </w:r>
      <w:r w:rsidRPr="0058642F">
        <w:rPr>
          <w:rFonts w:ascii="Times New Roman" w:hAnsi="Times New Roman" w:cs="Times New Roman"/>
        </w:rPr>
        <w:t>que sur la préservation et le développement de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outil industriel ; mais il faut dire que le passage « forcé » au tout électrique ne pouvait pas bien se passer dans cette configuration. Et ce sont les travailleurs du secteur qui trinquent ; tout com</w:t>
      </w:r>
      <w:r w:rsidR="003A2CF2">
        <w:rPr>
          <w:rFonts w:ascii="Times New Roman" w:hAnsi="Times New Roman" w:cs="Times New Roman"/>
        </w:rPr>
        <w:t>me l</w:t>
      </w:r>
      <w:r w:rsidR="0029611E">
        <w:rPr>
          <w:rFonts w:ascii="Times New Roman" w:hAnsi="Times New Roman" w:cs="Times New Roman"/>
        </w:rPr>
        <w:t>’</w:t>
      </w:r>
      <w:r w:rsidR="003A2CF2">
        <w:rPr>
          <w:rFonts w:ascii="Times New Roman" w:hAnsi="Times New Roman" w:cs="Times New Roman"/>
        </w:rPr>
        <w:t>objectif de décarbonation.</w:t>
      </w:r>
    </w:p>
    <w:p w:rsidR="004074D7" w:rsidRPr="0058642F" w:rsidRDefault="004074D7" w:rsidP="0058642F">
      <w:pPr>
        <w:spacing w:before="120" w:after="0" w:line="360" w:lineRule="auto"/>
        <w:rPr>
          <w:rFonts w:ascii="Times New Roman" w:hAnsi="Times New Roman" w:cs="Times New Roman"/>
        </w:rPr>
      </w:pPr>
    </w:p>
    <w:p w:rsidR="00D70D2E" w:rsidRPr="0058642F" w:rsidRDefault="004074D7" w:rsidP="0058642F">
      <w:pPr>
        <w:pStyle w:val="Titre2"/>
        <w:spacing w:before="120" w:after="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8642F">
        <w:rPr>
          <w:rFonts w:ascii="Times New Roman" w:hAnsi="Times New Roman" w:cs="Times New Roman"/>
          <w:b/>
          <w:bCs/>
          <w:color w:val="auto"/>
          <w:sz w:val="22"/>
          <w:szCs w:val="22"/>
        </w:rPr>
        <w:t>LA SOUS-TRAITANCE EN QUESTION</w:t>
      </w:r>
    </w:p>
    <w:p w:rsidR="00D70D2E" w:rsidRPr="0058642F" w:rsidRDefault="00404F3B" w:rsidP="003A2CF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Dès la Libération, la production automobile s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construite autour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une poignée de monopoles. Il s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agissait alors, dans cette ère de démocratisation de la voiture,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intégrer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ensemble de la production pour maîtriser de bout en bout la construction des véhicules. 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ce qui permit de produire rapidement et en grande</w:t>
      </w:r>
      <w:r w:rsidR="0022551C">
        <w:rPr>
          <w:rFonts w:ascii="Times New Roman" w:hAnsi="Times New Roman" w:cs="Times New Roman"/>
        </w:rPr>
        <w:t>s</w:t>
      </w:r>
      <w:r w:rsidRPr="0058642F">
        <w:rPr>
          <w:rFonts w:ascii="Times New Roman" w:hAnsi="Times New Roman" w:cs="Times New Roman"/>
        </w:rPr>
        <w:t xml:space="preserve"> quantité</w:t>
      </w:r>
      <w:r w:rsidR="0022551C">
        <w:rPr>
          <w:rFonts w:ascii="Times New Roman" w:hAnsi="Times New Roman" w:cs="Times New Roman"/>
        </w:rPr>
        <w:t>s</w:t>
      </w:r>
      <w:r w:rsidRPr="0058642F">
        <w:rPr>
          <w:rFonts w:ascii="Times New Roman" w:hAnsi="Times New Roman" w:cs="Times New Roman"/>
        </w:rPr>
        <w:t xml:space="preserve"> des modèles qualifiés de « populaires ». Une production dont la France s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était fait une spécialité. 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ère des grandes concentrations ouvrières, faites de milliers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hommes et de femmes postés, adonnés à une tâche précise dans le proc</w:t>
      </w:r>
      <w:r w:rsidR="003A2CF2">
        <w:rPr>
          <w:rFonts w:ascii="Times New Roman" w:hAnsi="Times New Roman" w:cs="Times New Roman"/>
        </w:rPr>
        <w:t>essus. C</w:t>
      </w:r>
      <w:r w:rsidR="0029611E">
        <w:rPr>
          <w:rFonts w:ascii="Times New Roman" w:hAnsi="Times New Roman" w:cs="Times New Roman"/>
        </w:rPr>
        <w:t>’</w:t>
      </w:r>
      <w:r w:rsidR="003A2CF2">
        <w:rPr>
          <w:rFonts w:ascii="Times New Roman" w:hAnsi="Times New Roman" w:cs="Times New Roman"/>
        </w:rPr>
        <w:t>est ce qu</w:t>
      </w:r>
      <w:r w:rsidR="0029611E">
        <w:rPr>
          <w:rFonts w:ascii="Times New Roman" w:hAnsi="Times New Roman" w:cs="Times New Roman"/>
        </w:rPr>
        <w:t>’</w:t>
      </w:r>
      <w:r w:rsidR="003A2CF2">
        <w:rPr>
          <w:rFonts w:ascii="Times New Roman" w:hAnsi="Times New Roman" w:cs="Times New Roman"/>
        </w:rPr>
        <w:t>on appelle « </w:t>
      </w:r>
      <w:r w:rsidRPr="0058642F">
        <w:rPr>
          <w:rFonts w:ascii="Times New Roman" w:hAnsi="Times New Roman" w:cs="Times New Roman"/>
        </w:rPr>
        <w:t>intégration verticale</w:t>
      </w:r>
      <w:r w:rsidR="003A2CF2">
        <w:rPr>
          <w:rFonts w:ascii="Times New Roman" w:hAnsi="Times New Roman" w:cs="Times New Roman"/>
        </w:rPr>
        <w:t> »</w:t>
      </w:r>
      <w:r w:rsidRPr="0058642F">
        <w:rPr>
          <w:rFonts w:ascii="Times New Roman" w:hAnsi="Times New Roman" w:cs="Times New Roman"/>
        </w:rPr>
        <w:t>.</w:t>
      </w:r>
    </w:p>
    <w:p w:rsidR="00D70D2E" w:rsidRPr="0058642F" w:rsidRDefault="00404F3B" w:rsidP="003A2CF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lastRenderedPageBreak/>
        <w:t>Mais cette époque des grands groupes intégrés n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a pas résisté pas au « choc japonais » des années 1970. De nouvelles voitures arrivent sur le marché dans la décennie ; </w:t>
      </w:r>
      <w:r w:rsidR="0022551C">
        <w:rPr>
          <w:rFonts w:ascii="Times New Roman" w:hAnsi="Times New Roman" w:cs="Times New Roman"/>
        </w:rPr>
        <w:t xml:space="preserve">les </w:t>
      </w:r>
      <w:r w:rsidRPr="0058642F">
        <w:rPr>
          <w:rFonts w:ascii="Times New Roman" w:hAnsi="Times New Roman" w:cs="Times New Roman"/>
        </w:rPr>
        <w:t>Toyota, Mazda ou Honda étonnent par leur fiabilité et leurs prix. Les modèles à essence se développent. Ces groupes réinventent à leur tour la manière de produire</w:t>
      </w:r>
      <w:r w:rsidR="003A2CF2">
        <w:rPr>
          <w:rFonts w:ascii="Times New Roman" w:hAnsi="Times New Roman" w:cs="Times New Roman"/>
        </w:rPr>
        <w:t> :</w:t>
      </w:r>
      <w:r w:rsidRPr="0058642F">
        <w:rPr>
          <w:rFonts w:ascii="Times New Roman" w:hAnsi="Times New Roman" w:cs="Times New Roman"/>
        </w:rPr>
        <w:t xml:space="preserve"> ils optent pour un morcellement de la chaîne de valeur et mettent fin à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intégration verticale.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idée était de réduire les coûts </w:t>
      </w:r>
      <w:r w:rsidR="003A2CF2">
        <w:rPr>
          <w:rFonts w:ascii="Times New Roman" w:hAnsi="Times New Roman" w:cs="Times New Roman"/>
        </w:rPr>
        <w:t>et de gagner en « flexibilité »,</w:t>
      </w:r>
      <w:r w:rsidRPr="0058642F">
        <w:rPr>
          <w:rFonts w:ascii="Times New Roman" w:hAnsi="Times New Roman" w:cs="Times New Roman"/>
        </w:rPr>
        <w:t xml:space="preserve"> ce qui donne lieu </w:t>
      </w:r>
      <w:r w:rsidR="0022551C">
        <w:rPr>
          <w:rFonts w:ascii="Times New Roman" w:hAnsi="Times New Roman" w:cs="Times New Roman"/>
        </w:rPr>
        <w:t>à des délocalisations, à la revente</w:t>
      </w:r>
      <w:r w:rsidRPr="0058642F">
        <w:rPr>
          <w:rFonts w:ascii="Times New Roman" w:hAnsi="Times New Roman" w:cs="Times New Roman"/>
        </w:rPr>
        <w:t xml:space="preserve"> à la découpe de filières complètes, à un fonctionnement </w:t>
      </w:r>
      <w:r w:rsidR="003A2CF2">
        <w:rPr>
          <w:rFonts w:ascii="Times New Roman" w:hAnsi="Times New Roman" w:cs="Times New Roman"/>
        </w:rPr>
        <w:t>fondé</w:t>
      </w:r>
      <w:r w:rsidRPr="0058642F">
        <w:rPr>
          <w:rFonts w:ascii="Times New Roman" w:hAnsi="Times New Roman" w:cs="Times New Roman"/>
        </w:rPr>
        <w:t xml:space="preserve"> sur la sous-traitance.</w:t>
      </w:r>
    </w:p>
    <w:p w:rsidR="00D70D2E" w:rsidRPr="0058642F" w:rsidRDefault="00404F3B" w:rsidP="0058642F">
      <w:pPr>
        <w:spacing w:before="120" w:after="0" w:line="360" w:lineRule="auto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Une deuxième ère s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ouvrait, japonaise cette fois. Les constructeurs historiques en ont suivi le chemin, menant à la création de conglomérats tels que Stellantis ou Renault-Nissan.</w:t>
      </w:r>
    </w:p>
    <w:p w:rsidR="00D70D2E" w:rsidRPr="0058642F" w:rsidRDefault="00404F3B" w:rsidP="0058642F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  <w:color w:val="0070C0"/>
        </w:rPr>
        <w:t>Cette découpe a permis aux constructeurs d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 xml:space="preserve">engranger des gains </w:t>
      </w:r>
      <w:r w:rsidR="005B0D3F">
        <w:rPr>
          <w:rFonts w:ascii="Times New Roman" w:hAnsi="Times New Roman" w:cs="Times New Roman"/>
          <w:color w:val="0070C0"/>
        </w:rPr>
        <w:t>colossaux</w:t>
      </w:r>
      <w:r w:rsidRPr="0058642F">
        <w:rPr>
          <w:rFonts w:ascii="Times New Roman" w:hAnsi="Times New Roman" w:cs="Times New Roman"/>
          <w:color w:val="0070C0"/>
        </w:rPr>
        <w:t xml:space="preserve"> à court terme</w:t>
      </w:r>
      <w:r w:rsidR="003A2CF2">
        <w:rPr>
          <w:rFonts w:ascii="Times New Roman" w:hAnsi="Times New Roman" w:cs="Times New Roman"/>
          <w:color w:val="0070C0"/>
        </w:rPr>
        <w:t>, mais dans le même temps</w:t>
      </w:r>
      <w:r w:rsidRPr="0058642F">
        <w:rPr>
          <w:rFonts w:ascii="Times New Roman" w:hAnsi="Times New Roman" w:cs="Times New Roman"/>
          <w:color w:val="0070C0"/>
        </w:rPr>
        <w:t xml:space="preserve"> a constitué un frein à l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>innovation</w:t>
      </w:r>
      <w:r w:rsidRPr="0058642F">
        <w:rPr>
          <w:rFonts w:ascii="Times New Roman" w:hAnsi="Times New Roman" w:cs="Times New Roman"/>
        </w:rPr>
        <w:t>. Les sous-traitants, regroupés au sein de la grande famille des équipementiers, pèsent pour plus de 70</w:t>
      </w:r>
      <w:r w:rsidR="0083186B">
        <w:rPr>
          <w:rFonts w:ascii="Times New Roman" w:hAnsi="Times New Roman" w:cs="Times New Roman"/>
        </w:rPr>
        <w:t> </w:t>
      </w:r>
      <w:r w:rsidRPr="0058642F">
        <w:rPr>
          <w:rFonts w:ascii="Times New Roman" w:hAnsi="Times New Roman" w:cs="Times New Roman"/>
        </w:rPr>
        <w:t>% de la valeur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un véhicule. Mais le donneur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ordre reste le constructeur, qui tire toujours plus sur les délais et les prix, engendrant une dégradation cont</w:t>
      </w:r>
      <w:r w:rsidR="005B0D3F">
        <w:rPr>
          <w:rFonts w:ascii="Times New Roman" w:hAnsi="Times New Roman" w:cs="Times New Roman"/>
        </w:rPr>
        <w:t>inue des conditions de travail.</w:t>
      </w:r>
    </w:p>
    <w:p w:rsidR="00D70D2E" w:rsidRDefault="00404F3B" w:rsidP="0058642F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En parallèle, la concurrence entre les équipementiers eux-mêmes a conduit à la disparition de nombreuses PME-PMI et à la création de monopoles au sein de la sous-traitance. 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ailleurs ici que se trouve la différence entre la chaîne de valeur et la chaîne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approvisionnement. Une entreprise qui a un poids très fort – voire un monopole – au sein de la chaîne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approvisionnement pour un bien donné, f</w:t>
      </w:r>
      <w:r w:rsidR="0083186B">
        <w:rPr>
          <w:rFonts w:ascii="Times New Roman" w:hAnsi="Times New Roman" w:cs="Times New Roman"/>
        </w:rPr>
        <w:t>û</w:t>
      </w:r>
      <w:r w:rsidRPr="0058642F">
        <w:rPr>
          <w:rFonts w:ascii="Times New Roman" w:hAnsi="Times New Roman" w:cs="Times New Roman"/>
        </w:rPr>
        <w:t>t-il à très faible valeur, peut exiger une valeur supérieure à la valeur du produit, ce qui lui permet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accroître tendanciellement sa part dans la chaîne de valeur sans avoir à remonter la chaîne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approvisionnement. 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une des contradictions devant lesquelles se trouve le secteur e</w:t>
      </w:r>
      <w:r w:rsidR="0083186B">
        <w:rPr>
          <w:rFonts w:ascii="Times New Roman" w:hAnsi="Times New Roman" w:cs="Times New Roman"/>
        </w:rPr>
        <w:t>n</w:t>
      </w:r>
      <w:r w:rsidRPr="0058642F">
        <w:rPr>
          <w:rFonts w:ascii="Times New Roman" w:hAnsi="Times New Roman" w:cs="Times New Roman"/>
        </w:rPr>
        <w:t xml:space="preserve"> Europe.</w:t>
      </w:r>
    </w:p>
    <w:p w:rsidR="004074D7" w:rsidRPr="0058642F" w:rsidRDefault="004074D7" w:rsidP="0058642F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D70D2E" w:rsidRPr="0058642F" w:rsidRDefault="004074D7" w:rsidP="0058642F">
      <w:pPr>
        <w:pStyle w:val="Titre2"/>
        <w:spacing w:before="120" w:after="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8642F">
        <w:rPr>
          <w:rFonts w:ascii="Times New Roman" w:hAnsi="Times New Roman" w:cs="Times New Roman"/>
          <w:b/>
          <w:bCs/>
          <w:color w:val="auto"/>
          <w:sz w:val="22"/>
          <w:szCs w:val="22"/>
        </w:rPr>
        <w:t>LE SUCC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È</w:t>
      </w:r>
      <w:r w:rsidRPr="0058642F">
        <w:rPr>
          <w:rFonts w:ascii="Times New Roman" w:hAnsi="Times New Roman" w:cs="Times New Roman"/>
          <w:b/>
          <w:bCs/>
          <w:color w:val="auto"/>
          <w:sz w:val="22"/>
          <w:szCs w:val="22"/>
        </w:rPr>
        <w:t>S CHINOIS ET L</w:t>
      </w:r>
      <w:r w:rsidR="0029611E">
        <w:rPr>
          <w:rFonts w:ascii="Times New Roman" w:hAnsi="Times New Roman" w:cs="Times New Roman"/>
          <w:b/>
          <w:bCs/>
          <w:color w:val="auto"/>
          <w:sz w:val="22"/>
          <w:szCs w:val="22"/>
        </w:rPr>
        <w:t>’</w:t>
      </w:r>
      <w:r w:rsidRPr="0058642F">
        <w:rPr>
          <w:rFonts w:ascii="Times New Roman" w:hAnsi="Times New Roman" w:cs="Times New Roman"/>
          <w:b/>
          <w:bCs/>
          <w:color w:val="auto"/>
          <w:sz w:val="22"/>
          <w:szCs w:val="22"/>
        </w:rPr>
        <w:t>INT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É</w:t>
      </w:r>
      <w:r w:rsidRPr="0058642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GRATION VERTICALE </w:t>
      </w:r>
    </w:p>
    <w:p w:rsidR="00D70D2E" w:rsidRPr="0058642F" w:rsidRDefault="00404F3B" w:rsidP="005B0D3F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En matière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électrification, la Chine, avec son immense marché intérieur, domine très largement. Son industrie des VE est en constante évolution. Les chiffres se suffisent à eux-mêmes</w:t>
      </w:r>
      <w:r w:rsidR="0083186B">
        <w:rPr>
          <w:rFonts w:ascii="Times New Roman" w:hAnsi="Times New Roman" w:cs="Times New Roman"/>
        </w:rPr>
        <w:t xml:space="preserve"> : </w:t>
      </w:r>
      <w:r w:rsidR="005B0D3F">
        <w:rPr>
          <w:rFonts w:ascii="Times New Roman" w:hAnsi="Times New Roman" w:cs="Times New Roman"/>
          <w:color w:val="0070C0"/>
        </w:rPr>
        <w:t>en 2024,</w:t>
      </w:r>
      <w:r w:rsidR="005B0D3F">
        <w:rPr>
          <w:rFonts w:ascii="Times New Roman" w:hAnsi="Times New Roman" w:cs="Times New Roman"/>
          <w:color w:val="0070C0"/>
        </w:rPr>
        <w:t xml:space="preserve"> l</w:t>
      </w:r>
      <w:r w:rsidRPr="0058642F">
        <w:rPr>
          <w:rFonts w:ascii="Times New Roman" w:hAnsi="Times New Roman" w:cs="Times New Roman"/>
          <w:color w:val="0070C0"/>
        </w:rPr>
        <w:t>a</w:t>
      </w:r>
      <w:r w:rsidR="0083186B">
        <w:rPr>
          <w:rFonts w:ascii="Times New Roman" w:hAnsi="Times New Roman" w:cs="Times New Roman"/>
          <w:color w:val="0070C0"/>
        </w:rPr>
        <w:t xml:space="preserve"> Chine représentait 60 </w:t>
      </w:r>
      <w:r w:rsidRPr="0058642F">
        <w:rPr>
          <w:rFonts w:ascii="Times New Roman" w:hAnsi="Times New Roman" w:cs="Times New Roman"/>
          <w:color w:val="0070C0"/>
        </w:rPr>
        <w:t>% des ventes mondiales de VE (6,3</w:t>
      </w:r>
      <w:r w:rsidR="0083186B">
        <w:rPr>
          <w:rFonts w:ascii="Times New Roman" w:hAnsi="Times New Roman" w:cs="Times New Roman"/>
          <w:color w:val="0070C0"/>
        </w:rPr>
        <w:t> </w:t>
      </w:r>
      <w:r w:rsidRPr="0058642F">
        <w:rPr>
          <w:rFonts w:ascii="Times New Roman" w:hAnsi="Times New Roman" w:cs="Times New Roman"/>
          <w:color w:val="0070C0"/>
        </w:rPr>
        <w:t>millions d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>unités), avec des exportations en hausse de 80</w:t>
      </w:r>
      <w:r w:rsidR="0083186B">
        <w:rPr>
          <w:rFonts w:ascii="Times New Roman" w:hAnsi="Times New Roman" w:cs="Times New Roman"/>
          <w:color w:val="0070C0"/>
        </w:rPr>
        <w:t> </w:t>
      </w:r>
      <w:r w:rsidRPr="0058642F">
        <w:rPr>
          <w:rFonts w:ascii="Times New Roman" w:hAnsi="Times New Roman" w:cs="Times New Roman"/>
          <w:color w:val="0070C0"/>
        </w:rPr>
        <w:t>% (1,28</w:t>
      </w:r>
      <w:r w:rsidR="0083186B">
        <w:rPr>
          <w:rFonts w:ascii="Times New Roman" w:hAnsi="Times New Roman" w:cs="Times New Roman"/>
          <w:color w:val="0070C0"/>
        </w:rPr>
        <w:t> </w:t>
      </w:r>
      <w:r w:rsidRPr="0058642F">
        <w:rPr>
          <w:rFonts w:ascii="Times New Roman" w:hAnsi="Times New Roman" w:cs="Times New Roman"/>
          <w:color w:val="0070C0"/>
        </w:rPr>
        <w:t>million)</w:t>
      </w:r>
      <w:r w:rsidR="005B0D3F">
        <w:rPr>
          <w:rFonts w:ascii="Times New Roman" w:hAnsi="Times New Roman" w:cs="Times New Roman"/>
          <w:color w:val="0070C0"/>
        </w:rPr>
        <w:t>,</w:t>
      </w:r>
      <w:r w:rsidRPr="0058642F">
        <w:rPr>
          <w:rFonts w:ascii="Times New Roman" w:hAnsi="Times New Roman" w:cs="Times New Roman"/>
          <w:color w:val="0070C0"/>
        </w:rPr>
        <w:t xml:space="preserve"> et les VE composaient 50</w:t>
      </w:r>
      <w:r w:rsidR="0083186B">
        <w:rPr>
          <w:rFonts w:ascii="Times New Roman" w:hAnsi="Times New Roman" w:cs="Times New Roman"/>
          <w:color w:val="0070C0"/>
        </w:rPr>
        <w:t> </w:t>
      </w:r>
      <w:r w:rsidRPr="0058642F">
        <w:rPr>
          <w:rFonts w:ascii="Times New Roman" w:hAnsi="Times New Roman" w:cs="Times New Roman"/>
          <w:color w:val="0070C0"/>
        </w:rPr>
        <w:t xml:space="preserve">% des ventes de véhicules sur </w:t>
      </w:r>
      <w:r w:rsidR="005B0D3F">
        <w:rPr>
          <w:rFonts w:ascii="Times New Roman" w:hAnsi="Times New Roman" w:cs="Times New Roman"/>
          <w:color w:val="0070C0"/>
        </w:rPr>
        <w:t>son</w:t>
      </w:r>
      <w:r w:rsidRPr="0058642F">
        <w:rPr>
          <w:rFonts w:ascii="Times New Roman" w:hAnsi="Times New Roman" w:cs="Times New Roman"/>
          <w:color w:val="0070C0"/>
        </w:rPr>
        <w:t xml:space="preserve"> territoire en 2024</w:t>
      </w:r>
      <w:r w:rsidR="005B0D3F">
        <w:rPr>
          <w:rFonts w:ascii="Times New Roman" w:hAnsi="Times New Roman" w:cs="Times New Roman"/>
          <w:color w:val="0070C0"/>
        </w:rPr>
        <w:t>,</w:t>
      </w:r>
      <w:r w:rsidRPr="0058642F">
        <w:rPr>
          <w:rFonts w:ascii="Times New Roman" w:hAnsi="Times New Roman" w:cs="Times New Roman"/>
          <w:color w:val="0070C0"/>
        </w:rPr>
        <w:t xml:space="preserve"> contre 5</w:t>
      </w:r>
      <w:r w:rsidR="0083186B">
        <w:rPr>
          <w:rFonts w:ascii="Times New Roman" w:hAnsi="Times New Roman" w:cs="Times New Roman"/>
          <w:color w:val="0070C0"/>
        </w:rPr>
        <w:t> </w:t>
      </w:r>
      <w:r w:rsidRPr="0058642F">
        <w:rPr>
          <w:rFonts w:ascii="Times New Roman" w:hAnsi="Times New Roman" w:cs="Times New Roman"/>
          <w:color w:val="0070C0"/>
        </w:rPr>
        <w:t>% en 2020</w:t>
      </w:r>
      <w:r w:rsidR="005B0D3F">
        <w:rPr>
          <w:rFonts w:ascii="Times New Roman" w:hAnsi="Times New Roman" w:cs="Times New Roman"/>
        </w:rPr>
        <w:t>.</w:t>
      </w:r>
    </w:p>
    <w:p w:rsidR="00D70D2E" w:rsidRPr="0058642F" w:rsidRDefault="00404F3B" w:rsidP="0058642F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Cette spectaculaire percée de la Chine dans le marché automobile mondial est avant tout une réussite industrielle. Dès les années 1990, Pékin a fait de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électrification des flottes automobiles une priorité politique et industrielle. Entre 1994 et 1999, les municipalités des grandes villes en développement mènent une politique offensi</w:t>
      </w:r>
      <w:r w:rsidR="005B0D3F">
        <w:rPr>
          <w:rFonts w:ascii="Times New Roman" w:hAnsi="Times New Roman" w:cs="Times New Roman"/>
        </w:rPr>
        <w:t>ve et imposent l</w:t>
      </w:r>
      <w:r w:rsidR="0029611E">
        <w:rPr>
          <w:rFonts w:ascii="Times New Roman" w:hAnsi="Times New Roman" w:cs="Times New Roman"/>
        </w:rPr>
        <w:t>’</w:t>
      </w:r>
      <w:r w:rsidR="005B0D3F">
        <w:rPr>
          <w:rFonts w:ascii="Times New Roman" w:hAnsi="Times New Roman" w:cs="Times New Roman"/>
        </w:rPr>
        <w:t>usage des deux-</w:t>
      </w:r>
      <w:r w:rsidRPr="0058642F">
        <w:rPr>
          <w:rFonts w:ascii="Times New Roman" w:hAnsi="Times New Roman" w:cs="Times New Roman"/>
        </w:rPr>
        <w:t>roues électriques. En 2015,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affai</w:t>
      </w:r>
      <w:r w:rsidR="0083186B">
        <w:rPr>
          <w:rFonts w:ascii="Times New Roman" w:hAnsi="Times New Roman" w:cs="Times New Roman"/>
        </w:rPr>
        <w:t>re se concrétise dans le plan « </w:t>
      </w:r>
      <w:r w:rsidRPr="005B0D3F">
        <w:rPr>
          <w:rFonts w:ascii="Times New Roman" w:hAnsi="Times New Roman" w:cs="Times New Roman"/>
        </w:rPr>
        <w:t>Made in China</w:t>
      </w:r>
      <w:r w:rsidR="0083186B">
        <w:rPr>
          <w:rFonts w:ascii="Times New Roman" w:hAnsi="Times New Roman" w:cs="Times New Roman"/>
        </w:rPr>
        <w:t> </w:t>
      </w:r>
      <w:r w:rsidRPr="0058642F">
        <w:rPr>
          <w:rFonts w:ascii="Times New Roman" w:hAnsi="Times New Roman" w:cs="Times New Roman"/>
        </w:rPr>
        <w:t>2025</w:t>
      </w:r>
      <w:r w:rsidR="0083186B">
        <w:rPr>
          <w:rFonts w:ascii="Times New Roman" w:hAnsi="Times New Roman" w:cs="Times New Roman"/>
        </w:rPr>
        <w:t> </w:t>
      </w:r>
      <w:r w:rsidRPr="0058642F">
        <w:rPr>
          <w:rFonts w:ascii="Times New Roman" w:hAnsi="Times New Roman" w:cs="Times New Roman"/>
        </w:rPr>
        <w:t xml:space="preserve">», un plan décennal </w:t>
      </w:r>
      <w:r w:rsidRPr="0083186B">
        <w:rPr>
          <w:rFonts w:ascii="Times New Roman" w:hAnsi="Times New Roman" w:cs="Times New Roman"/>
        </w:rPr>
        <w:t>«</w:t>
      </w:r>
      <w:r w:rsidR="0083186B">
        <w:rPr>
          <w:rFonts w:ascii="Times New Roman" w:hAnsi="Times New Roman" w:cs="Times New Roman"/>
          <w:i/>
        </w:rPr>
        <w:t> </w:t>
      </w:r>
      <w:r w:rsidRPr="0058642F">
        <w:rPr>
          <w:rFonts w:ascii="Times New Roman" w:hAnsi="Times New Roman" w:cs="Times New Roman"/>
          <w:i/>
        </w:rPr>
        <w:t>conçu pour soutenir la transformation et la mise à niveau de l</w:t>
      </w:r>
      <w:r w:rsidR="0029611E">
        <w:rPr>
          <w:rFonts w:ascii="Times New Roman" w:hAnsi="Times New Roman" w:cs="Times New Roman"/>
          <w:i/>
        </w:rPr>
        <w:t>’</w:t>
      </w:r>
      <w:r w:rsidRPr="0058642F">
        <w:rPr>
          <w:rFonts w:ascii="Times New Roman" w:hAnsi="Times New Roman" w:cs="Times New Roman"/>
          <w:i/>
        </w:rPr>
        <w:t xml:space="preserve">industrie manufacturière, et faire passer la Chine du statut </w:t>
      </w:r>
      <w:r w:rsidR="0083186B">
        <w:rPr>
          <w:rFonts w:ascii="Times New Roman" w:hAnsi="Times New Roman" w:cs="Times New Roman"/>
          <w:i/>
        </w:rPr>
        <w:t>“d</w:t>
      </w:r>
      <w:r w:rsidR="0029611E">
        <w:rPr>
          <w:rFonts w:ascii="Times New Roman" w:hAnsi="Times New Roman" w:cs="Times New Roman"/>
          <w:i/>
        </w:rPr>
        <w:t>’</w:t>
      </w:r>
      <w:r w:rsidR="0083186B">
        <w:rPr>
          <w:rFonts w:ascii="Times New Roman" w:hAnsi="Times New Roman" w:cs="Times New Roman"/>
          <w:i/>
        </w:rPr>
        <w:t xml:space="preserve">usine du </w:t>
      </w:r>
      <w:r w:rsidR="0083186B">
        <w:rPr>
          <w:rFonts w:ascii="Times New Roman" w:hAnsi="Times New Roman" w:cs="Times New Roman"/>
          <w:i/>
        </w:rPr>
        <w:lastRenderedPageBreak/>
        <w:t>monde” à celui de</w:t>
      </w:r>
      <w:r w:rsidRPr="0058642F">
        <w:rPr>
          <w:rFonts w:ascii="Times New Roman" w:hAnsi="Times New Roman" w:cs="Times New Roman"/>
          <w:i/>
        </w:rPr>
        <w:t xml:space="preserve"> </w:t>
      </w:r>
      <w:r w:rsidR="0083186B">
        <w:rPr>
          <w:rFonts w:ascii="Times New Roman" w:hAnsi="Times New Roman" w:cs="Times New Roman"/>
          <w:i/>
        </w:rPr>
        <w:t>“grande puissance industrielle”</w:t>
      </w:r>
      <w:r w:rsidRPr="0058642F">
        <w:rPr>
          <w:rFonts w:ascii="Times New Roman" w:hAnsi="Times New Roman" w:cs="Times New Roman"/>
          <w:i/>
        </w:rPr>
        <w:t>, maîtrisant la recherche, l</w:t>
      </w:r>
      <w:r w:rsidR="0029611E">
        <w:rPr>
          <w:rFonts w:ascii="Times New Roman" w:hAnsi="Times New Roman" w:cs="Times New Roman"/>
          <w:i/>
        </w:rPr>
        <w:t>’</w:t>
      </w:r>
      <w:r w:rsidRPr="0058642F">
        <w:rPr>
          <w:rFonts w:ascii="Times New Roman" w:hAnsi="Times New Roman" w:cs="Times New Roman"/>
          <w:i/>
        </w:rPr>
        <w:t>innovation et la production de biens à forte valeur ajoutée</w:t>
      </w:r>
      <w:r w:rsidR="0083186B">
        <w:rPr>
          <w:rFonts w:ascii="Times New Roman" w:hAnsi="Times New Roman" w:cs="Times New Roman"/>
          <w:i/>
        </w:rPr>
        <w:t> </w:t>
      </w:r>
      <w:r w:rsidRPr="0083186B">
        <w:rPr>
          <w:rFonts w:ascii="Times New Roman" w:hAnsi="Times New Roman" w:cs="Times New Roman"/>
        </w:rPr>
        <w:t>»,</w:t>
      </w:r>
      <w:r w:rsidRPr="0058642F">
        <w:rPr>
          <w:rFonts w:ascii="Times New Roman" w:hAnsi="Times New Roman" w:cs="Times New Roman"/>
        </w:rPr>
        <w:t xml:space="preserve"> selon une note de la </w:t>
      </w:r>
      <w:r w:rsidR="0083186B">
        <w:rPr>
          <w:rFonts w:ascii="Times New Roman" w:hAnsi="Times New Roman" w:cs="Times New Roman"/>
        </w:rPr>
        <w:t>d</w:t>
      </w:r>
      <w:r w:rsidRPr="0058642F">
        <w:rPr>
          <w:rFonts w:ascii="Times New Roman" w:hAnsi="Times New Roman" w:cs="Times New Roman"/>
        </w:rPr>
        <w:t>irection générale du Trésor.</w:t>
      </w:r>
    </w:p>
    <w:p w:rsidR="00D70D2E" w:rsidRPr="0058642F" w:rsidRDefault="00404F3B" w:rsidP="0058642F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 xml:space="preserve">On peut lire dans ce plan décennal la volonté </w:t>
      </w:r>
      <w:r w:rsidRPr="0083186B">
        <w:rPr>
          <w:rFonts w:ascii="Times New Roman" w:hAnsi="Times New Roman" w:cs="Times New Roman"/>
        </w:rPr>
        <w:t>d</w:t>
      </w:r>
      <w:r w:rsidR="0029611E">
        <w:rPr>
          <w:rFonts w:ascii="Times New Roman" w:hAnsi="Times New Roman" w:cs="Times New Roman"/>
        </w:rPr>
        <w:t>’</w:t>
      </w:r>
      <w:r w:rsidRPr="0083186B">
        <w:rPr>
          <w:rFonts w:ascii="Times New Roman" w:hAnsi="Times New Roman" w:cs="Times New Roman"/>
        </w:rPr>
        <w:t>une</w:t>
      </w:r>
      <w:r w:rsidRPr="0058642F">
        <w:rPr>
          <w:rFonts w:ascii="Times New Roman" w:hAnsi="Times New Roman" w:cs="Times New Roman"/>
          <w:i/>
        </w:rPr>
        <w:t xml:space="preserve"> </w:t>
      </w:r>
      <w:r w:rsidR="0083186B">
        <w:rPr>
          <w:rFonts w:ascii="Times New Roman" w:hAnsi="Times New Roman" w:cs="Times New Roman"/>
        </w:rPr>
        <w:t>« </w:t>
      </w:r>
      <w:r w:rsidRPr="0058642F">
        <w:rPr>
          <w:rFonts w:ascii="Times New Roman" w:hAnsi="Times New Roman" w:cs="Times New Roman"/>
          <w:i/>
        </w:rPr>
        <w:t>montée en gamme des secteurs de l</w:t>
      </w:r>
      <w:r w:rsidR="0029611E">
        <w:rPr>
          <w:rFonts w:ascii="Times New Roman" w:hAnsi="Times New Roman" w:cs="Times New Roman"/>
          <w:i/>
        </w:rPr>
        <w:t>’</w:t>
      </w:r>
      <w:r w:rsidRPr="0058642F">
        <w:rPr>
          <w:rFonts w:ascii="Times New Roman" w:hAnsi="Times New Roman" w:cs="Times New Roman"/>
          <w:i/>
        </w:rPr>
        <w:t>automobile</w:t>
      </w:r>
      <w:r w:rsidR="0083186B">
        <w:rPr>
          <w:rFonts w:ascii="Times New Roman" w:hAnsi="Times New Roman" w:cs="Times New Roman"/>
        </w:rPr>
        <w:t> </w:t>
      </w:r>
      <w:r w:rsidRPr="0083186B">
        <w:rPr>
          <w:rFonts w:ascii="Times New Roman" w:hAnsi="Times New Roman" w:cs="Times New Roman"/>
        </w:rPr>
        <w:t>»</w:t>
      </w:r>
      <w:r w:rsidRPr="0058642F">
        <w:rPr>
          <w:rFonts w:ascii="Times New Roman" w:hAnsi="Times New Roman" w:cs="Times New Roman"/>
        </w:rPr>
        <w:t xml:space="preserve"> et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une nouvelle intégration des filières, tant dans le process</w:t>
      </w:r>
      <w:r w:rsidR="0083186B">
        <w:rPr>
          <w:rFonts w:ascii="Times New Roman" w:hAnsi="Times New Roman" w:cs="Times New Roman"/>
        </w:rPr>
        <w:t>us</w:t>
      </w:r>
      <w:r w:rsidRPr="0058642F">
        <w:rPr>
          <w:rFonts w:ascii="Times New Roman" w:hAnsi="Times New Roman" w:cs="Times New Roman"/>
        </w:rPr>
        <w:t xml:space="preserve"> de production que dans la possession nationale des composants et des matériaux clés (40</w:t>
      </w:r>
      <w:r w:rsidR="0083186B">
        <w:rPr>
          <w:rFonts w:ascii="Times New Roman" w:hAnsi="Times New Roman" w:cs="Times New Roman"/>
        </w:rPr>
        <w:t> </w:t>
      </w:r>
      <w:r w:rsidRPr="0058642F">
        <w:rPr>
          <w:rFonts w:ascii="Times New Roman" w:hAnsi="Times New Roman" w:cs="Times New Roman"/>
        </w:rPr>
        <w:t>% en 2020 et 70</w:t>
      </w:r>
      <w:r w:rsidR="0083186B">
        <w:rPr>
          <w:rFonts w:ascii="Times New Roman" w:hAnsi="Times New Roman" w:cs="Times New Roman"/>
        </w:rPr>
        <w:t> </w:t>
      </w:r>
      <w:r w:rsidRPr="0058642F">
        <w:rPr>
          <w:rFonts w:ascii="Times New Roman" w:hAnsi="Times New Roman" w:cs="Times New Roman"/>
        </w:rPr>
        <w:t>% en 2025.</w:t>
      </w:r>
    </w:p>
    <w:p w:rsidR="00D70D2E" w:rsidRDefault="00404F3B" w:rsidP="0058642F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Pékin remettait donc à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ordre du jour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intégration verticale, adossée à son « économie socialiste de marché » ; et ouvrait une « troisième ère » de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industrie automobile, portée cette fois sur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électrification. </w:t>
      </w:r>
    </w:p>
    <w:p w:rsidR="004074D7" w:rsidRPr="0058642F" w:rsidRDefault="004074D7" w:rsidP="0058642F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D70D2E" w:rsidRPr="004074D7" w:rsidRDefault="004074D7" w:rsidP="0058642F">
      <w:pPr>
        <w:pStyle w:val="Titre2"/>
        <w:spacing w:before="120" w:after="0"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074D7">
        <w:rPr>
          <w:rFonts w:ascii="Times New Roman" w:hAnsi="Times New Roman" w:cs="Times New Roman"/>
          <w:b/>
          <w:color w:val="auto"/>
          <w:sz w:val="22"/>
          <w:szCs w:val="22"/>
        </w:rPr>
        <w:t xml:space="preserve">LA QUESTION DES BATTERIES </w:t>
      </w:r>
    </w:p>
    <w:p w:rsidR="00D70D2E" w:rsidRPr="0058642F" w:rsidRDefault="00404F3B" w:rsidP="0058642F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La production de VE a drastiquement modifié la filière automobile. Loin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être simplifiée, </w:t>
      </w:r>
      <w:r w:rsidRPr="0058642F">
        <w:rPr>
          <w:rFonts w:ascii="Times New Roman" w:hAnsi="Times New Roman" w:cs="Times New Roman"/>
          <w:color w:val="0070C0"/>
        </w:rPr>
        <w:t>la nouvelle chaîne de valeur est largement tournée vers les batteries, qui représentent 30 à 40</w:t>
      </w:r>
      <w:r w:rsidR="0083186B">
        <w:rPr>
          <w:rFonts w:ascii="Times New Roman" w:hAnsi="Times New Roman" w:cs="Times New Roman"/>
          <w:color w:val="0070C0"/>
        </w:rPr>
        <w:t> </w:t>
      </w:r>
      <w:r w:rsidRPr="0058642F">
        <w:rPr>
          <w:rFonts w:ascii="Times New Roman" w:hAnsi="Times New Roman" w:cs="Times New Roman"/>
          <w:color w:val="0070C0"/>
        </w:rPr>
        <w:t>% du coût d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>une voiture</w:t>
      </w:r>
      <w:r w:rsidRPr="0058642F">
        <w:rPr>
          <w:rFonts w:ascii="Times New Roman" w:hAnsi="Times New Roman" w:cs="Times New Roman"/>
        </w:rPr>
        <w:t>. Leur production implique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extraction de métaux comme le lithium, le cobalt, le nickel et le manganèse. 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une véritable rupture technologique</w:t>
      </w:r>
      <w:r w:rsidR="005B0D3F">
        <w:rPr>
          <w:rFonts w:ascii="Times New Roman" w:hAnsi="Times New Roman" w:cs="Times New Roman"/>
        </w:rPr>
        <w:t> :</w:t>
      </w:r>
      <w:r w:rsidRPr="0058642F">
        <w:rPr>
          <w:rFonts w:ascii="Times New Roman" w:hAnsi="Times New Roman" w:cs="Times New Roman"/>
        </w:rPr>
        <w:t xml:space="preserve"> </w:t>
      </w:r>
      <w:r w:rsidR="005B0D3F">
        <w:rPr>
          <w:rFonts w:ascii="Times New Roman" w:hAnsi="Times New Roman" w:cs="Times New Roman"/>
        </w:rPr>
        <w:t>p</w:t>
      </w:r>
      <w:r w:rsidRPr="0058642F">
        <w:rPr>
          <w:rFonts w:ascii="Times New Roman" w:hAnsi="Times New Roman" w:cs="Times New Roman"/>
        </w:rPr>
        <w:t>our les VE, il n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y a pas besoin de système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échappement, de boîte de vitesses, de filtre à huile, de système de démarrage, de bielles, etc. </w:t>
      </w:r>
    </w:p>
    <w:p w:rsidR="00D70D2E" w:rsidRPr="0058642F" w:rsidRDefault="00404F3B" w:rsidP="0083186B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C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est peut-être là que la défaite européenne est la plus importante. En octobre 2024, Eramet, géant français de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extraction et de la transformation des métaux, annonçait suspendre son projet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usine de recyclage de batteries de véhicules électriques à Dunkerque (Nord).</w:t>
      </w:r>
      <w:r w:rsidR="0083186B">
        <w:rPr>
          <w:rFonts w:ascii="Times New Roman" w:hAnsi="Times New Roman" w:cs="Times New Roman"/>
        </w:rPr>
        <w:t xml:space="preserve"> </w:t>
      </w:r>
      <w:r w:rsidRPr="0058642F">
        <w:rPr>
          <w:rFonts w:ascii="Times New Roman" w:hAnsi="Times New Roman" w:cs="Times New Roman"/>
        </w:rPr>
        <w:t>Dans un communiqué, le groupe justifiait sa décision par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absence de « </w:t>
      </w:r>
      <w:r w:rsidRPr="0058642F">
        <w:rPr>
          <w:rFonts w:ascii="Times New Roman" w:hAnsi="Times New Roman" w:cs="Times New Roman"/>
          <w:i/>
          <w:iCs/>
        </w:rPr>
        <w:t>montée en puissance en Europe des usines de batteries et de leurs composants</w:t>
      </w:r>
      <w:r w:rsidRPr="0058642F">
        <w:rPr>
          <w:rFonts w:ascii="Times New Roman" w:hAnsi="Times New Roman" w:cs="Times New Roman"/>
        </w:rPr>
        <w:t> », tout en précisant « </w:t>
      </w:r>
      <w:r w:rsidRPr="0058642F">
        <w:rPr>
          <w:rFonts w:ascii="Times New Roman" w:hAnsi="Times New Roman" w:cs="Times New Roman"/>
          <w:i/>
          <w:iCs/>
        </w:rPr>
        <w:t>qu</w:t>
      </w:r>
      <w:r w:rsidR="0029611E">
        <w:rPr>
          <w:rFonts w:ascii="Times New Roman" w:hAnsi="Times New Roman" w:cs="Times New Roman"/>
          <w:i/>
          <w:iCs/>
        </w:rPr>
        <w:t>’</w:t>
      </w:r>
      <w:r w:rsidRPr="0058642F">
        <w:rPr>
          <w:rFonts w:ascii="Times New Roman" w:hAnsi="Times New Roman" w:cs="Times New Roman"/>
          <w:i/>
          <w:iCs/>
        </w:rPr>
        <w:t>il existe aujourd</w:t>
      </w:r>
      <w:r w:rsidR="0029611E">
        <w:rPr>
          <w:rFonts w:ascii="Times New Roman" w:hAnsi="Times New Roman" w:cs="Times New Roman"/>
          <w:i/>
          <w:iCs/>
        </w:rPr>
        <w:t>’</w:t>
      </w:r>
      <w:r w:rsidRPr="0058642F">
        <w:rPr>
          <w:rFonts w:ascii="Times New Roman" w:hAnsi="Times New Roman" w:cs="Times New Roman"/>
          <w:i/>
          <w:iCs/>
        </w:rPr>
        <w:t>hui de fortes incertitudes, à la fois sur l</w:t>
      </w:r>
      <w:r w:rsidR="0029611E">
        <w:rPr>
          <w:rFonts w:ascii="Times New Roman" w:hAnsi="Times New Roman" w:cs="Times New Roman"/>
          <w:i/>
          <w:iCs/>
        </w:rPr>
        <w:t>’</w:t>
      </w:r>
      <w:r w:rsidRPr="0058642F">
        <w:rPr>
          <w:rFonts w:ascii="Times New Roman" w:hAnsi="Times New Roman" w:cs="Times New Roman"/>
          <w:i/>
          <w:iCs/>
        </w:rPr>
        <w:t>approvisionnement en matières premières de l</w:t>
      </w:r>
      <w:r w:rsidR="0029611E">
        <w:rPr>
          <w:rFonts w:ascii="Times New Roman" w:hAnsi="Times New Roman" w:cs="Times New Roman"/>
          <w:i/>
          <w:iCs/>
        </w:rPr>
        <w:t>’</w:t>
      </w:r>
      <w:r w:rsidRPr="0058642F">
        <w:rPr>
          <w:rFonts w:ascii="Times New Roman" w:hAnsi="Times New Roman" w:cs="Times New Roman"/>
          <w:i/>
          <w:iCs/>
        </w:rPr>
        <w:t>usine et sur les débouchés des sels métalliques issus du recyclage</w:t>
      </w:r>
      <w:r w:rsidRPr="0058642F">
        <w:rPr>
          <w:rFonts w:ascii="Times New Roman" w:hAnsi="Times New Roman" w:cs="Times New Roman"/>
        </w:rPr>
        <w:t> ».</w:t>
      </w:r>
      <w:r w:rsidRPr="0058642F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 </w:t>
      </w:r>
      <w:r w:rsidRPr="0058642F">
        <w:rPr>
          <w:rFonts w:ascii="Times New Roman" w:hAnsi="Times New Roman" w:cs="Times New Roman"/>
        </w:rPr>
        <w:t>En définitive, ça capote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un bout à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autre de la chaîne.</w:t>
      </w:r>
    </w:p>
    <w:p w:rsidR="00D70D2E" w:rsidRPr="0058642F" w:rsidRDefault="00404F3B" w:rsidP="008B5203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industrie des batteries se révèle particulièrement complexe, co</w:t>
      </w:r>
      <w:r w:rsidR="008B5203">
        <w:rPr>
          <w:rFonts w:ascii="Times New Roman" w:hAnsi="Times New Roman" w:cs="Times New Roman"/>
        </w:rPr>
        <w:t>û</w:t>
      </w:r>
      <w:r w:rsidRPr="0058642F">
        <w:rPr>
          <w:rFonts w:ascii="Times New Roman" w:hAnsi="Times New Roman" w:cs="Times New Roman"/>
        </w:rPr>
        <w:t>teuse et lourde en recherches à déployer. Les taux de rebuts sont très élevés, avoisinant 50 % de l</w:t>
      </w:r>
      <w:r w:rsidR="008B5203">
        <w:rPr>
          <w:rFonts w:ascii="Times New Roman" w:hAnsi="Times New Roman" w:cs="Times New Roman"/>
        </w:rPr>
        <w:t>a production sur certains sites</w:t>
      </w:r>
      <w:r w:rsidRPr="0058642F">
        <w:rPr>
          <w:rFonts w:ascii="Times New Roman" w:hAnsi="Times New Roman" w:cs="Times New Roman"/>
        </w:rPr>
        <w:t> ; la qualité n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étant pas non plus au rendez-vous. Les </w:t>
      </w:r>
      <w:proofErr w:type="spellStart"/>
      <w:r w:rsidRPr="0058642F">
        <w:rPr>
          <w:rFonts w:ascii="Times New Roman" w:hAnsi="Times New Roman" w:cs="Times New Roman"/>
        </w:rPr>
        <w:t>gigafactories</w:t>
      </w:r>
      <w:proofErr w:type="spellEnd"/>
      <w:r w:rsidRPr="0058642F">
        <w:rPr>
          <w:rFonts w:ascii="Times New Roman" w:hAnsi="Times New Roman" w:cs="Times New Roman"/>
        </w:rPr>
        <w:t xml:space="preserve"> s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étendent sur des dizaines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hectares, mobilisent des milliards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euros et emploient des milliers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ouvriers. À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intérieur de ce</w:t>
      </w:r>
      <w:r w:rsidR="008B5203">
        <w:rPr>
          <w:rFonts w:ascii="Times New Roman" w:hAnsi="Times New Roman" w:cs="Times New Roman"/>
        </w:rPr>
        <w:t>s</w:t>
      </w:r>
      <w:r w:rsidRPr="0058642F">
        <w:rPr>
          <w:rFonts w:ascii="Times New Roman" w:hAnsi="Times New Roman" w:cs="Times New Roman"/>
        </w:rPr>
        <w:t xml:space="preserve"> sites,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air est filtré,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humidité contrôlée, et chaque particule de poussière est traquée. Pour les ouvriers venus de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industrie automobile traditionnelle, le choc est culturel. Pas de moteurs graisseux ni de pièces massives ; place à des composants légers, manipulés dans des salles immaculées.</w:t>
      </w:r>
    </w:p>
    <w:p w:rsidR="00D70D2E" w:rsidRPr="0058642F" w:rsidRDefault="00404F3B" w:rsidP="008B5203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  <w:color w:val="0070C0"/>
        </w:rPr>
        <w:t>La complexité de ce process</w:t>
      </w:r>
      <w:r w:rsidR="0083186B">
        <w:rPr>
          <w:rFonts w:ascii="Times New Roman" w:hAnsi="Times New Roman" w:cs="Times New Roman"/>
          <w:color w:val="0070C0"/>
        </w:rPr>
        <w:t>us</w:t>
      </w:r>
      <w:r w:rsidRPr="0058642F">
        <w:rPr>
          <w:rFonts w:ascii="Times New Roman" w:hAnsi="Times New Roman" w:cs="Times New Roman"/>
          <w:color w:val="0070C0"/>
        </w:rPr>
        <w:t xml:space="preserve"> industriel explique en grande partie les déboires des groupes européens, incapables – pour le moment – de monter en cadence et d</w:t>
      </w:r>
      <w:r w:rsidR="0029611E">
        <w:rPr>
          <w:rFonts w:ascii="Times New Roman" w:hAnsi="Times New Roman" w:cs="Times New Roman"/>
          <w:color w:val="0070C0"/>
        </w:rPr>
        <w:t>’</w:t>
      </w:r>
      <w:r w:rsidRPr="0058642F">
        <w:rPr>
          <w:rFonts w:ascii="Times New Roman" w:hAnsi="Times New Roman" w:cs="Times New Roman"/>
          <w:color w:val="0070C0"/>
        </w:rPr>
        <w:t>éviter les rebuts de production</w:t>
      </w:r>
      <w:r w:rsidRPr="0058642F">
        <w:rPr>
          <w:rFonts w:ascii="Times New Roman" w:hAnsi="Times New Roman" w:cs="Times New Roman"/>
        </w:rPr>
        <w:t>.</w:t>
      </w:r>
    </w:p>
    <w:p w:rsidR="00D70D2E" w:rsidRPr="0058642F" w:rsidRDefault="00404F3B" w:rsidP="008B5203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Conséquences directes, de nombreux projets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usines sont à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arrêt, à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image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ACC, consortium franco-allemand qui a revu à la baisse ses ambitions industrielles en Italie et outre-Rhin. Autre effet</w:t>
      </w:r>
      <w:r w:rsidR="008B5203">
        <w:rPr>
          <w:rFonts w:ascii="Times New Roman" w:hAnsi="Times New Roman" w:cs="Times New Roman"/>
        </w:rPr>
        <w:t> :</w:t>
      </w:r>
      <w:r w:rsidRPr="0058642F">
        <w:rPr>
          <w:rFonts w:ascii="Times New Roman" w:hAnsi="Times New Roman" w:cs="Times New Roman"/>
        </w:rPr>
        <w:t xml:space="preserve"> </w:t>
      </w:r>
      <w:r w:rsidRPr="0058642F">
        <w:rPr>
          <w:rFonts w:ascii="Times New Roman" w:hAnsi="Times New Roman" w:cs="Times New Roman"/>
        </w:rPr>
        <w:lastRenderedPageBreak/>
        <w:t>les retards de productions ne permettent pas de couvrir les besoins des constructeurs – pourtant contraints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 xml:space="preserve">atteindre le 100 % électrique – qui doivent compter sur </w:t>
      </w:r>
      <w:r w:rsidR="008B5203">
        <w:rPr>
          <w:rFonts w:ascii="Times New Roman" w:hAnsi="Times New Roman" w:cs="Times New Roman"/>
        </w:rPr>
        <w:t xml:space="preserve">le chinois </w:t>
      </w:r>
      <w:r w:rsidRPr="005B0D3F">
        <w:rPr>
          <w:rFonts w:ascii="Times New Roman" w:hAnsi="Times New Roman" w:cs="Times New Roman"/>
        </w:rPr>
        <w:t>CATL</w:t>
      </w:r>
      <w:bookmarkStart w:id="0" w:name="_GoBack"/>
      <w:bookmarkEnd w:id="0"/>
      <w:r w:rsidRPr="0058642F">
        <w:rPr>
          <w:rFonts w:ascii="Times New Roman" w:hAnsi="Times New Roman" w:cs="Times New Roman"/>
        </w:rPr>
        <w:t>, leader mondial dans la fabrication de batteries lithium-ion.</w:t>
      </w:r>
      <w:r w:rsidR="008B5203">
        <w:rPr>
          <w:rFonts w:ascii="Times New Roman" w:hAnsi="Times New Roman" w:cs="Times New Roman"/>
        </w:rPr>
        <w:t xml:space="preserve"> </w:t>
      </w:r>
      <w:r w:rsidRPr="0058642F">
        <w:rPr>
          <w:rFonts w:ascii="Times New Roman" w:hAnsi="Times New Roman" w:cs="Times New Roman"/>
        </w:rPr>
        <w:t>Symbole de ce retard, les nouveaux modèles Peugeot seraient toujours équipés, en partie, de batteries produites par BYD, premier producteur mondial de voitures électriques et chantre de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intégration verticale.</w:t>
      </w:r>
    </w:p>
    <w:p w:rsidR="00D70D2E" w:rsidRPr="0058642F" w:rsidRDefault="00404F3B" w:rsidP="008B5203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642F">
        <w:rPr>
          <w:rFonts w:ascii="Times New Roman" w:hAnsi="Times New Roman" w:cs="Times New Roman"/>
        </w:rPr>
        <w:t>En France,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absence de planification rend cette transition d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autant plus hasardeuse. Le retard dans les batteries,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incapacité à penser l</w:t>
      </w:r>
      <w:r w:rsidR="0029611E">
        <w:rPr>
          <w:rFonts w:ascii="Times New Roman" w:hAnsi="Times New Roman" w:cs="Times New Roman"/>
        </w:rPr>
        <w:t>’</w:t>
      </w:r>
      <w:r w:rsidRPr="0058642F">
        <w:rPr>
          <w:rFonts w:ascii="Times New Roman" w:hAnsi="Times New Roman" w:cs="Times New Roman"/>
        </w:rPr>
        <w:t>avenir de la sous-traitance et la réintégration des productions comprom</w:t>
      </w:r>
      <w:r w:rsidR="008B5203">
        <w:rPr>
          <w:rFonts w:ascii="Times New Roman" w:hAnsi="Times New Roman" w:cs="Times New Roman"/>
        </w:rPr>
        <w:t>ettent l</w:t>
      </w:r>
      <w:r w:rsidR="0029611E">
        <w:rPr>
          <w:rFonts w:ascii="Times New Roman" w:hAnsi="Times New Roman" w:cs="Times New Roman"/>
        </w:rPr>
        <w:t>’</w:t>
      </w:r>
      <w:r w:rsidR="008B5203">
        <w:rPr>
          <w:rFonts w:ascii="Times New Roman" w:hAnsi="Times New Roman" w:cs="Times New Roman"/>
        </w:rPr>
        <w:t>avenir de la filière,</w:t>
      </w:r>
      <w:r w:rsidRPr="0058642F">
        <w:rPr>
          <w:rFonts w:ascii="Times New Roman" w:hAnsi="Times New Roman" w:cs="Times New Roman"/>
        </w:rPr>
        <w:t xml:space="preserve"> au détri</w:t>
      </w:r>
      <w:r w:rsidR="008B5203">
        <w:rPr>
          <w:rFonts w:ascii="Times New Roman" w:hAnsi="Times New Roman" w:cs="Times New Roman"/>
        </w:rPr>
        <w:t>ment des objectifs climatiques.</w:t>
      </w:r>
    </w:p>
    <w:p w:rsidR="00D70D2E" w:rsidRPr="0058642F" w:rsidRDefault="00D70D2E" w:rsidP="0058642F">
      <w:pPr>
        <w:spacing w:before="120" w:after="0" w:line="360" w:lineRule="auto"/>
        <w:rPr>
          <w:rFonts w:ascii="Times New Roman" w:hAnsi="Times New Roman" w:cs="Times New Roman"/>
        </w:rPr>
      </w:pPr>
    </w:p>
    <w:p w:rsidR="00D70D2E" w:rsidRPr="0058642F" w:rsidRDefault="0058642F" w:rsidP="0058642F">
      <w:pPr>
        <w:spacing w:before="120"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58642F">
        <w:rPr>
          <w:rFonts w:ascii="Times New Roman" w:hAnsi="Times New Roman" w:cs="Times New Roman"/>
        </w:rPr>
        <w:t>ESTEBAN EVRARD</w:t>
      </w:r>
      <w:r w:rsidR="00404F3B" w:rsidRPr="0058642F">
        <w:rPr>
          <w:rFonts w:ascii="Times New Roman" w:hAnsi="Times New Roman" w:cs="Times New Roman"/>
        </w:rPr>
        <w:t xml:space="preserve"> est rédacteur en chef de </w:t>
      </w:r>
      <w:r w:rsidRPr="0058642F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>ibertés A</w:t>
      </w:r>
      <w:r w:rsidR="00404F3B" w:rsidRPr="0058642F">
        <w:rPr>
          <w:rFonts w:ascii="Times New Roman" w:hAnsi="Times New Roman" w:cs="Times New Roman"/>
          <w:i/>
        </w:rPr>
        <w:t>ctus</w:t>
      </w:r>
      <w:r>
        <w:rPr>
          <w:rFonts w:ascii="Times New Roman" w:hAnsi="Times New Roman" w:cs="Times New Roman"/>
        </w:rPr>
        <w:t>.</w:t>
      </w:r>
    </w:p>
    <w:sectPr w:rsidR="00D70D2E" w:rsidRPr="0058642F">
      <w:pgSz w:w="11906" w:h="16838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78" w:rsidRDefault="003B0D78">
      <w:pPr>
        <w:spacing w:line="240" w:lineRule="auto"/>
      </w:pPr>
      <w:r>
        <w:separator/>
      </w:r>
    </w:p>
  </w:endnote>
  <w:endnote w:type="continuationSeparator" w:id="0">
    <w:p w:rsidR="003B0D78" w:rsidRDefault="003B0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78" w:rsidRDefault="003B0D78">
      <w:pPr>
        <w:spacing w:after="0"/>
      </w:pPr>
      <w:r>
        <w:separator/>
      </w:r>
    </w:p>
  </w:footnote>
  <w:footnote w:type="continuationSeparator" w:id="0">
    <w:p w:rsidR="003B0D78" w:rsidRDefault="003B0D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onsecutiveHyphenLimit w:val="3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C"/>
    <w:rsid w:val="9FE30DCF"/>
    <w:rsid w:val="DB5FFE03"/>
    <w:rsid w:val="00002A25"/>
    <w:rsid w:val="00086F32"/>
    <w:rsid w:val="000D3C21"/>
    <w:rsid w:val="00124B1C"/>
    <w:rsid w:val="001644D8"/>
    <w:rsid w:val="001651F6"/>
    <w:rsid w:val="00171051"/>
    <w:rsid w:val="001854DD"/>
    <w:rsid w:val="00187343"/>
    <w:rsid w:val="001E1149"/>
    <w:rsid w:val="001F2134"/>
    <w:rsid w:val="0022551C"/>
    <w:rsid w:val="002863B4"/>
    <w:rsid w:val="0028699B"/>
    <w:rsid w:val="00295C9F"/>
    <w:rsid w:val="0029611E"/>
    <w:rsid w:val="0029782C"/>
    <w:rsid w:val="002B1238"/>
    <w:rsid w:val="002D7CAF"/>
    <w:rsid w:val="00334472"/>
    <w:rsid w:val="003440BF"/>
    <w:rsid w:val="003A2CF2"/>
    <w:rsid w:val="003A4BFF"/>
    <w:rsid w:val="003B0D78"/>
    <w:rsid w:val="003B5A45"/>
    <w:rsid w:val="003C1AD9"/>
    <w:rsid w:val="0040106F"/>
    <w:rsid w:val="00404F3B"/>
    <w:rsid w:val="004074D7"/>
    <w:rsid w:val="0040786E"/>
    <w:rsid w:val="004772E3"/>
    <w:rsid w:val="00482513"/>
    <w:rsid w:val="004A5BDC"/>
    <w:rsid w:val="004D3C80"/>
    <w:rsid w:val="004D5750"/>
    <w:rsid w:val="00521834"/>
    <w:rsid w:val="00543F1E"/>
    <w:rsid w:val="0056551B"/>
    <w:rsid w:val="0058642F"/>
    <w:rsid w:val="005B0D3F"/>
    <w:rsid w:val="005C67AC"/>
    <w:rsid w:val="005D042F"/>
    <w:rsid w:val="005D4802"/>
    <w:rsid w:val="0062193E"/>
    <w:rsid w:val="006A2197"/>
    <w:rsid w:val="006D1D3D"/>
    <w:rsid w:val="006E499B"/>
    <w:rsid w:val="00780715"/>
    <w:rsid w:val="00781F36"/>
    <w:rsid w:val="007B04B5"/>
    <w:rsid w:val="007B4418"/>
    <w:rsid w:val="007C51B0"/>
    <w:rsid w:val="007D4623"/>
    <w:rsid w:val="007E0E64"/>
    <w:rsid w:val="007F2D58"/>
    <w:rsid w:val="0083186B"/>
    <w:rsid w:val="008709CB"/>
    <w:rsid w:val="008B5203"/>
    <w:rsid w:val="008C79DE"/>
    <w:rsid w:val="008D2EC3"/>
    <w:rsid w:val="00906710"/>
    <w:rsid w:val="009169A8"/>
    <w:rsid w:val="00917A0E"/>
    <w:rsid w:val="00924F75"/>
    <w:rsid w:val="0094337B"/>
    <w:rsid w:val="009602F6"/>
    <w:rsid w:val="009C2500"/>
    <w:rsid w:val="009C54B1"/>
    <w:rsid w:val="009D1559"/>
    <w:rsid w:val="009F0DF3"/>
    <w:rsid w:val="00A56C6B"/>
    <w:rsid w:val="00AA4B57"/>
    <w:rsid w:val="00AE333E"/>
    <w:rsid w:val="00B029B7"/>
    <w:rsid w:val="00B1713A"/>
    <w:rsid w:val="00BB20CF"/>
    <w:rsid w:val="00BD0B60"/>
    <w:rsid w:val="00C95031"/>
    <w:rsid w:val="00CA2864"/>
    <w:rsid w:val="00CC64EF"/>
    <w:rsid w:val="00D028EF"/>
    <w:rsid w:val="00D54DE6"/>
    <w:rsid w:val="00D70D2E"/>
    <w:rsid w:val="00D72ED0"/>
    <w:rsid w:val="00DA6ED3"/>
    <w:rsid w:val="00DC1ACB"/>
    <w:rsid w:val="00E26AF0"/>
    <w:rsid w:val="00E26AF8"/>
    <w:rsid w:val="00E93461"/>
    <w:rsid w:val="00EC0A4A"/>
    <w:rsid w:val="00EC18A7"/>
    <w:rsid w:val="00EC692A"/>
    <w:rsid w:val="00F32C15"/>
    <w:rsid w:val="00F406D0"/>
    <w:rsid w:val="00F80857"/>
    <w:rsid w:val="00F940C2"/>
    <w:rsid w:val="00FB1A9B"/>
    <w:rsid w:val="00FC0E81"/>
    <w:rsid w:val="00FF2D66"/>
    <w:rsid w:val="00FF5B08"/>
    <w:rsid w:val="5CFFBB0C"/>
    <w:rsid w:val="7E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CDC"/>
  <w15:docId w15:val="{95E055A1-4A1D-47FE-841A-E0B6CBF5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mphaseintense1">
    <w:name w:val="Emphase intense1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Pr>
      <w:i/>
      <w:iCs/>
      <w:color w:val="0F4761" w:themeColor="accent1" w:themeShade="BF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1507</Words>
  <Characters>8110</Characters>
  <Application>Microsoft Office Word</Application>
  <DocSecurity>0</DocSecurity>
  <Lines>111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EVRARD</dc:creator>
  <cp:lastModifiedBy>Jaime</cp:lastModifiedBy>
  <cp:revision>87</cp:revision>
  <cp:lastPrinted>2025-07-04T10:41:00Z</cp:lastPrinted>
  <dcterms:created xsi:type="dcterms:W3CDTF">2025-06-10T13:12:00Z</dcterms:created>
  <dcterms:modified xsi:type="dcterms:W3CDTF">2025-07-04T13:00:00Z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A6918C61482128996A346168FA7220F5_42</vt:lpwstr>
  </property>
</Properties>
</file>