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8A05" w14:textId="4B3A398C" w:rsidR="003E2D55" w:rsidRPr="00911F33" w:rsidRDefault="00EA6690" w:rsidP="007D2589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fr-CH" w:eastAsia="en-GB"/>
          <w14:ligatures w14:val="none"/>
        </w:rPr>
      </w:pPr>
      <w:r w:rsidRPr="00911F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H" w:eastAsia="en-GB"/>
          <w14:ligatures w14:val="none"/>
        </w:rPr>
        <w:t xml:space="preserve">Les </w:t>
      </w:r>
      <w:r w:rsidR="00B93DB0" w:rsidRPr="00911F33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fr-CH" w:eastAsia="en-GB"/>
          <w14:ligatures w14:val="none"/>
        </w:rPr>
        <w:t>k</w:t>
      </w:r>
      <w:r w:rsidRPr="00911F33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fr-CH" w:eastAsia="en-GB"/>
          <w14:ligatures w14:val="none"/>
        </w:rPr>
        <w:t xml:space="preserve">ey </w:t>
      </w:r>
      <w:proofErr w:type="spellStart"/>
      <w:r w:rsidR="00B93DB0" w:rsidRPr="00911F33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fr-CH" w:eastAsia="en-GB"/>
          <w14:ligatures w14:val="none"/>
        </w:rPr>
        <w:t>labs</w:t>
      </w:r>
      <w:proofErr w:type="spellEnd"/>
      <w:r w:rsidR="00B93DB0" w:rsidRPr="00911F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H" w:eastAsia="en-GB"/>
          <w14:ligatures w14:val="none"/>
        </w:rPr>
        <w:t xml:space="preserve"> </w:t>
      </w:r>
      <w:r w:rsidRPr="00911F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H" w:eastAsia="en-GB"/>
          <w14:ligatures w14:val="none"/>
        </w:rPr>
        <w:t xml:space="preserve">du CNRS : la juste fureur </w:t>
      </w:r>
      <w:r w:rsidR="008B68F0" w:rsidRPr="00911F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H" w:eastAsia="en-GB"/>
          <w14:ligatures w14:val="none"/>
        </w:rPr>
        <w:t>de</w:t>
      </w:r>
      <w:r w:rsidR="005010A1" w:rsidRPr="00911F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H" w:eastAsia="en-GB"/>
          <w14:ligatures w14:val="none"/>
        </w:rPr>
        <w:t xml:space="preserve">s </w:t>
      </w:r>
      <w:r w:rsidR="00A20C20" w:rsidRPr="00911F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H" w:eastAsia="en-GB"/>
          <w14:ligatures w14:val="none"/>
        </w:rPr>
        <w:t>chercheurs</w:t>
      </w:r>
      <w:r w:rsidR="00911F33" w:rsidRPr="00911F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H" w:eastAsia="en-GB"/>
          <w14:ligatures w14:val="none"/>
        </w:rPr>
        <w:t>, Geoffrey Bodenhausen*</w:t>
      </w:r>
    </w:p>
    <w:p w14:paraId="137ED596" w14:textId="6ED8EED9" w:rsidR="00C65EB2" w:rsidRPr="00911F33" w:rsidRDefault="00C65EB2" w:rsidP="007D2589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CH" w:eastAsia="en-GB"/>
          <w14:ligatures w14:val="none"/>
        </w:rPr>
      </w:pPr>
      <w:r w:rsidRPr="00911F3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CH" w:eastAsia="en-GB"/>
          <w14:ligatures w14:val="none"/>
        </w:rPr>
        <w:t xml:space="preserve">Sans grande surprise, Antoine Petit, président-directeur général du CNRS, a annoncé le 12 décembre 2024 son projet de distinguer environ 25 % des laboratoires du CNRS, jugés « de rang mondial », auxquels serait apporté un soutien renforcé. </w:t>
      </w:r>
      <w:r w:rsidR="002C1DC5" w:rsidRPr="00911F3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CH" w:eastAsia="en-GB"/>
          <w14:ligatures w14:val="none"/>
        </w:rPr>
        <w:t>Donc</w:t>
      </w:r>
      <w:r w:rsidRPr="00911F3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CH" w:eastAsia="en-GB"/>
          <w14:ligatures w14:val="none"/>
        </w:rPr>
        <w:t xml:space="preserve"> les 75 % restants des laboratoires, </w:t>
      </w:r>
      <w:r w:rsidR="009A07F6" w:rsidRPr="00911F3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CH" w:eastAsia="en-GB"/>
          <w14:ligatures w14:val="none"/>
        </w:rPr>
        <w:t>d’</w:t>
      </w:r>
      <w:r w:rsidRPr="00911F3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CH" w:eastAsia="en-GB"/>
          <w14:ligatures w14:val="none"/>
        </w:rPr>
        <w:t>unités mixtes de recherche, voire peut-être même les unités propres du CNRS, seraient amenés à dépérir faute de nouveaux recrutements et de moyens.</w:t>
      </w:r>
    </w:p>
    <w:p w14:paraId="0C447791" w14:textId="3104FE8F" w:rsidR="003E2D55" w:rsidRPr="00911F33" w:rsidRDefault="00911F33" w:rsidP="007D2589">
      <w:pPr>
        <w:spacing w:before="12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</w:pPr>
      <w:r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>*</w:t>
      </w:r>
      <w:r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 xml:space="preserve">Geoffrey Bodenhausen </w:t>
      </w:r>
      <w:r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>est professeur émérite au département de chimie de l’École normale supérieure de Paris et professeur honoraire à l’École polytechnique fédérale de Lausanne.</w:t>
      </w:r>
    </w:p>
    <w:p w14:paraId="16375667" w14:textId="06B2FC75" w:rsidR="00BD1357" w:rsidRPr="00911F33" w:rsidRDefault="00EA6690" w:rsidP="007D2589">
      <w:pPr>
        <w:spacing w:before="120" w:line="360" w:lineRule="auto"/>
        <w:jc w:val="both"/>
        <w:rPr>
          <w:rFonts w:ascii="Times New Roman" w:hAnsi="Times New Roman"/>
          <w:sz w:val="22"/>
          <w:szCs w:val="22"/>
          <w:lang w:val="fr-CH"/>
        </w:rPr>
      </w:pP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Le dispositif envisagé prévoit de concentrer, à l’horizon de quelques années, une part des ressources humaines de l’organisme sensiblement plus importante qu’actuellement sur les laboratoires 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pompeusement 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nommés «</w:t>
      </w:r>
      <w:r w:rsidR="00B93DB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 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CNRS </w:t>
      </w:r>
      <w:r w:rsidRPr="00911F33">
        <w:rPr>
          <w:rFonts w:ascii="Times New Roman" w:eastAsia="Times New Roman" w:hAnsi="Times New Roman" w:cs="Times New Roman"/>
          <w:i/>
          <w:kern w:val="0"/>
          <w:sz w:val="22"/>
          <w:szCs w:val="22"/>
          <w:lang w:val="fr-CH" w:eastAsia="en-GB"/>
          <w14:ligatures w14:val="none"/>
        </w:rPr>
        <w:t xml:space="preserve">key </w:t>
      </w:r>
      <w:proofErr w:type="spellStart"/>
      <w:r w:rsidRPr="00911F33">
        <w:rPr>
          <w:rFonts w:ascii="Times New Roman" w:eastAsia="Times New Roman" w:hAnsi="Times New Roman" w:cs="Times New Roman"/>
          <w:i/>
          <w:kern w:val="0"/>
          <w:sz w:val="22"/>
          <w:szCs w:val="22"/>
          <w:lang w:val="fr-CH" w:eastAsia="en-GB"/>
          <w14:ligatures w14:val="none"/>
        </w:rPr>
        <w:t>labs</w:t>
      </w:r>
      <w:proofErr w:type="spellEnd"/>
      <w:r w:rsidR="00B93DB0" w:rsidRPr="00911F33">
        <w:rPr>
          <w:rFonts w:ascii="Times New Roman" w:eastAsia="Times New Roman" w:hAnsi="Times New Roman" w:cs="Times New Roman"/>
          <w:i/>
          <w:kern w:val="0"/>
          <w:sz w:val="22"/>
          <w:szCs w:val="22"/>
          <w:lang w:val="fr-CH" w:eastAsia="en-GB"/>
          <w14:ligatures w14:val="none"/>
        </w:rPr>
        <w:t> 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».</w:t>
      </w:r>
      <w:r w:rsidR="00E17265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L’anglicisme est de mise, car cette approche n’a pas de place dans la tradition scientifique française. Il est étonnant, pour ne pas dire scandaleux, que le </w:t>
      </w:r>
      <w:r w:rsidR="00B93DB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conseil 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scientifique du CNRS n’a</w:t>
      </w:r>
      <w:r w:rsidR="008D41B5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it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à aucun moment été consulté en amont de cette annonce. 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Le </w:t>
      </w:r>
      <w:r w:rsidR="00B93DB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conseil 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scientifique s’oppose donc au projet qui lui a été présenté 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le </w:t>
      </w:r>
      <w:r w:rsidR="00B93DB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27 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janvier 2025.</w:t>
      </w:r>
    </w:p>
    <w:p w14:paraId="2128700D" w14:textId="0241EAFF" w:rsidR="00EA6690" w:rsidRPr="00911F33" w:rsidRDefault="00EA6690" w:rsidP="007D2589">
      <w:pPr>
        <w:spacing w:before="12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</w:pP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Nous ne voudrons pas répéter ici les 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furieuses 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protestations</w:t>
      </w:r>
      <w:r w:rsidR="00B46B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, par ailleurs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parfait</w:t>
      </w:r>
      <w:r w:rsidR="00B46B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ment justifiées</w:t>
      </w:r>
      <w:r w:rsidR="00B46B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,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des chercheurs, des syndicats et des partis politiques</w:t>
      </w:r>
      <w:r w:rsidR="00B46B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. C’est à la fois la forme (l</w:t>
      </w:r>
      <w:r w:rsidR="00E17265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 décret</w:t>
      </w:r>
      <w:r w:rsidR="00B46B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monarchique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, qui rappelle les manœuvres du </w:t>
      </w:r>
      <w:r w:rsidR="00B93DB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président 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de la République et </w:t>
      </w:r>
      <w:r w:rsidR="006B5DC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d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es 49.3 à répétition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de son gouvernement</w:t>
      </w:r>
      <w:r w:rsidR="00B46B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) et le contenu (la prétention de 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savoir comment </w:t>
      </w:r>
      <w:r w:rsidR="00B46B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trier le </w:t>
      </w:r>
      <w:r w:rsidR="008F2B6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bon </w:t>
      </w:r>
      <w:r w:rsidR="0026571F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grain</w:t>
      </w:r>
      <w:r w:rsidR="00B46B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de l’ivraie) que nous contestons.</w:t>
      </w:r>
    </w:p>
    <w:p w14:paraId="7332849A" w14:textId="77777777" w:rsidR="002C1DC5" w:rsidRPr="00911F33" w:rsidRDefault="002C1DC5" w:rsidP="007D2589">
      <w:pPr>
        <w:spacing w:before="12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</w:pPr>
    </w:p>
    <w:p w14:paraId="49D9204A" w14:textId="07CF2391" w:rsidR="002C1DC5" w:rsidRPr="00911F33" w:rsidRDefault="002C1DC5" w:rsidP="007D2589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fr-CH" w:eastAsia="en-GB"/>
          <w14:ligatures w14:val="none"/>
        </w:rPr>
      </w:pPr>
      <w:r w:rsidRPr="00911F33">
        <w:rPr>
          <w:rFonts w:ascii="Times New Roman" w:eastAsia="Times New Roman" w:hAnsi="Times New Roman" w:cs="Times New Roman"/>
          <w:b/>
          <w:kern w:val="0"/>
          <w:sz w:val="22"/>
          <w:szCs w:val="22"/>
          <w:lang w:val="fr-CH" w:eastAsia="en-GB"/>
          <w14:ligatures w14:val="none"/>
        </w:rPr>
        <w:t>DES TÂTONNEMENTS À L’ARBITRAIRE</w:t>
      </w:r>
    </w:p>
    <w:p w14:paraId="2909ED6A" w14:textId="3A35E017" w:rsidR="00EA6690" w:rsidRPr="00911F33" w:rsidRDefault="00E17265" w:rsidP="007D2589">
      <w:pPr>
        <w:spacing w:before="12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</w:pP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Car Antoine Petit ne nous dit pas comment il entend sélectionner les heureux élus. Dans son monde, </w:t>
      </w:r>
      <w:r w:rsidR="00B93DB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il est 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inutile de l’expliquer, car 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cela va de soi. Il suffit de privilégier les laboratoires les plus éminents, les plus réputés, les plus visibles, les plus dynamiques</w:t>
      </w:r>
      <w:r w:rsidR="00B93DB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… Que 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sais-je encore ?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Voilà qui semble évident. Mais comment Antoine Petit va-t-il s’y prendre pour déterminer la réputation, la visibilité, le dynamisme des laboratoires ? Il y a trois options : </w:t>
      </w:r>
      <w:r w:rsidR="00B93DB0" w:rsidRPr="00911F33">
        <w:rPr>
          <w:rFonts w:ascii="Times New Roman" w:eastAsia="Times New Roman" w:hAnsi="Times New Roman" w:cs="Times New Roman"/>
          <w:b/>
          <w:kern w:val="0"/>
          <w:sz w:val="22"/>
          <w:szCs w:val="22"/>
          <w:lang w:val="fr-CH" w:eastAsia="en-GB"/>
          <w14:ligatures w14:val="none"/>
        </w:rPr>
        <w:t>1. </w:t>
      </w:r>
      <w:r w:rsidR="00B93DB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Soit 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regarder les classements de Shanghai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, plus exactement </w:t>
      </w:r>
      <w:r w:rsidR="00BD1357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 xml:space="preserve">l’Academic </w:t>
      </w:r>
      <w:proofErr w:type="spellStart"/>
      <w:r w:rsidR="00BD1357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Ranking</w:t>
      </w:r>
      <w:proofErr w:type="spellEnd"/>
      <w:r w:rsidR="00BD1357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 xml:space="preserve"> of World </w:t>
      </w:r>
      <w:proofErr w:type="spellStart"/>
      <w:r w:rsidR="00BD1357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Universities</w:t>
      </w:r>
      <w:proofErr w:type="spellEnd"/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(ARWU), ou d’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autres concours de beauté dans le style du </w:t>
      </w:r>
      <w:r w:rsidR="00142F9E"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 xml:space="preserve">Times </w:t>
      </w:r>
      <w:proofErr w:type="spellStart"/>
      <w:r w:rsidR="00142F9E"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>Higher</w:t>
      </w:r>
      <w:proofErr w:type="spellEnd"/>
      <w:r w:rsidR="00142F9E"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 xml:space="preserve"> </w:t>
      </w:r>
      <w:proofErr w:type="spellStart"/>
      <w:r w:rsidR="00142F9E"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>Educational</w:t>
      </w:r>
      <w:proofErr w:type="spellEnd"/>
      <w:r w:rsidR="00142F9E"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 xml:space="preserve"> </w:t>
      </w:r>
      <w:proofErr w:type="spellStart"/>
      <w:r w:rsidR="00142F9E"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>Supplemen</w:t>
      </w:r>
      <w:r w:rsidR="002811B2"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>t</w:t>
      </w:r>
      <w:proofErr w:type="spellEnd"/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.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</w:t>
      </w:r>
      <w:r w:rsidR="005A0CE1" w:rsidRPr="00911F33">
        <w:rPr>
          <w:rFonts w:ascii="Times New Roman" w:eastAsia="Times New Roman" w:hAnsi="Times New Roman" w:cs="Times New Roman"/>
          <w:b/>
          <w:kern w:val="0"/>
          <w:sz w:val="22"/>
          <w:szCs w:val="22"/>
          <w:lang w:val="fr-CH" w:eastAsia="en-GB"/>
          <w14:ligatures w14:val="none"/>
        </w:rPr>
        <w:t>2. 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oit la bibliométrie favorisée par le </w:t>
      </w:r>
      <w:r w:rsidR="00142F9E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Web of Science</w:t>
      </w:r>
      <w:r w:rsidR="002811B2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,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de </w:t>
      </w:r>
      <w:proofErr w:type="spellStart"/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Clarivate</w:t>
      </w:r>
      <w:proofErr w:type="spellEnd"/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, Google Scholar ou d’autres moteurs de recherche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.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</w:t>
      </w:r>
      <w:r w:rsidR="005A0CE1" w:rsidRPr="00911F33">
        <w:rPr>
          <w:rFonts w:ascii="Times New Roman" w:eastAsia="Times New Roman" w:hAnsi="Times New Roman" w:cs="Times New Roman"/>
          <w:b/>
          <w:kern w:val="0"/>
          <w:sz w:val="22"/>
          <w:szCs w:val="22"/>
          <w:lang w:val="fr-CH" w:eastAsia="en-GB"/>
          <w14:ligatures w14:val="none"/>
        </w:rPr>
        <w:t>3. 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oit téléphoner à des présidents d’université, </w:t>
      </w:r>
      <w:r w:rsidR="00ED363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des 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doyens de facultés et </w:t>
      </w:r>
      <w:r w:rsidR="00ED363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des 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directeurs d’UMR pour se faire conseiller 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quant à savoir qui mérite d’être soutenu et qui </w:t>
      </w:r>
      <w:proofErr w:type="spellStart"/>
      <w:r w:rsidR="008D41B5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devrait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être</w:t>
      </w:r>
      <w:proofErr w:type="spellEnd"/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lâché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en rase campagne</w:t>
      </w:r>
      <w:r w:rsidR="00142F9E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.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Or toutes ces 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méthodes 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sont hautement contestables pour différentes raisons. Ainsi, la bibliométrie montre certes que certains chercheurs sont plus souvent cités</w:t>
      </w:r>
      <w:r w:rsidR="00911F33">
        <w:rPr>
          <w:rStyle w:val="Appeldenotedefin"/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endnoteReference w:id="1"/>
      </w:r>
      <w:r w:rsidR="00AB115D" w:rsidRPr="00911F33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fr-CH" w:eastAsia="en-GB"/>
          <w14:ligatures w14:val="none"/>
        </w:rPr>
        <w:t>1</w:t>
      </w:r>
      <w:r w:rsidR="00BD1357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que d’autres, mais échoue</w:t>
      </w:r>
      <w:r w:rsidR="00F8610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à analyser pourquoi. Certains domaines sont à la mode. 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À </w:t>
      </w:r>
      <w:r w:rsidR="00F8610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l’inverse, certaines activités de recherche essentielles sont invisibilisées à dessein. </w:t>
      </w:r>
      <w:r w:rsidR="00F8610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lastRenderedPageBreak/>
        <w:t xml:space="preserve">D’autres domaines regroupent un très grand nombre de chercheurs qui se citent abondamment les uns les autres. Par contre, 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certaines activités </w:t>
      </w:r>
      <w:r w:rsidR="00F8610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essentiel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le</w:t>
      </w:r>
      <w:r w:rsidR="00F8610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 ne sont animé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</w:t>
      </w:r>
      <w:r w:rsidR="00F8610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 que par un très petit nombre d’acteurs.</w:t>
      </w:r>
    </w:p>
    <w:p w14:paraId="7FD31C6A" w14:textId="77777777" w:rsidR="002C1DC5" w:rsidRPr="00911F33" w:rsidRDefault="002C1DC5" w:rsidP="007D2589">
      <w:pPr>
        <w:spacing w:before="12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</w:pPr>
    </w:p>
    <w:p w14:paraId="7BFC43D4" w14:textId="7B179076" w:rsidR="002C1DC5" w:rsidRPr="00911F33" w:rsidRDefault="002C1DC5" w:rsidP="007D2589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fr-CH" w:eastAsia="en-GB"/>
          <w14:ligatures w14:val="none"/>
        </w:rPr>
      </w:pPr>
      <w:r w:rsidRPr="00911F33">
        <w:rPr>
          <w:rFonts w:ascii="Times New Roman" w:eastAsia="Times New Roman" w:hAnsi="Times New Roman" w:cs="Times New Roman"/>
          <w:b/>
          <w:kern w:val="0"/>
          <w:sz w:val="22"/>
          <w:szCs w:val="22"/>
          <w:lang w:val="fr-CH" w:eastAsia="en-GB"/>
          <w14:ligatures w14:val="none"/>
        </w:rPr>
        <w:t>POUR UNE AUTRE DÉMARCHE</w:t>
      </w:r>
    </w:p>
    <w:p w14:paraId="65104DA0" w14:textId="25B9AF6E" w:rsidR="00EE48A0" w:rsidRPr="00911F33" w:rsidRDefault="00F8610C" w:rsidP="007D2589">
      <w:pPr>
        <w:spacing w:before="12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</w:pP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Tout cela signifie qu’il est </w:t>
      </w:r>
      <w:r w:rsidR="00371556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objectivement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difficile de trouver des critères </w:t>
      </w:r>
      <w:r w:rsidR="00371556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satisfaisants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pour identifier la « bonne » science. La solution est pourtant connue. </w:t>
      </w:r>
      <w:r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Il faut</w:t>
      </w:r>
      <w:r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 xml:space="preserve"> favoriser la biodiversité</w:t>
      </w:r>
      <w:r w:rsidR="008D41B5" w:rsidRPr="00911F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fr-CH" w:eastAsia="en-GB"/>
          <w14:ligatures w14:val="none"/>
        </w:rPr>
        <w:t> </w:t>
      </w:r>
      <w:r w:rsidR="008D41B5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: m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onter des agences de moyens parallèles, créer des commissions </w:t>
      </w:r>
      <w:r w:rsidR="00371556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séparées 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pour c</w:t>
      </w:r>
      <w:r w:rsidR="00371556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ha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que domaine. C’est exactement la voie que le CNRS a suivie</w:t>
      </w:r>
      <w:r w:rsidR="00371556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depuis sa création</w:t>
      </w:r>
      <w:r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. C’est aussi la voie choisie par les Allema</w:t>
      </w:r>
      <w:r w:rsidR="00371556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nds, qui ont plusieurs agences parallèles telles que la </w:t>
      </w:r>
      <w:r w:rsidR="00371556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Max Planck Gesellschaft</w:t>
      </w:r>
      <w:r w:rsidR="00371556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, la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</w:t>
      </w:r>
      <w:r w:rsidR="005E265C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Helmholtz Gemeins</w:t>
      </w:r>
      <w:r w:rsidR="00F36C70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c</w:t>
      </w:r>
      <w:r w:rsidR="005E265C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haft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, </w:t>
      </w:r>
      <w:r w:rsidR="002C1DC5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entre autres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. Les 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États-Uniens 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ont 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(ou avaient ?) 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leur </w:t>
      </w:r>
      <w:r w:rsidR="005E265C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 xml:space="preserve">National Science </w:t>
      </w:r>
      <w:proofErr w:type="spellStart"/>
      <w:r w:rsidR="005E265C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Foundation</w:t>
      </w:r>
      <w:proofErr w:type="spellEnd"/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, leurs </w:t>
      </w:r>
      <w:r w:rsidR="005E265C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 xml:space="preserve">National Institutes of </w:t>
      </w:r>
      <w:proofErr w:type="spellStart"/>
      <w:r w:rsidR="005E265C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Health</w:t>
      </w:r>
      <w:proofErr w:type="spellEnd"/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, leur </w:t>
      </w:r>
      <w:proofErr w:type="spellStart"/>
      <w:r w:rsidR="005E265C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>Department</w:t>
      </w:r>
      <w:proofErr w:type="spellEnd"/>
      <w:r w:rsidR="005E265C" w:rsidRPr="00911F33">
        <w:rPr>
          <w:rFonts w:ascii="Times New Roman" w:eastAsia="Times New Roman" w:hAnsi="Times New Roman" w:cs="Times New Roman"/>
          <w:iCs/>
          <w:kern w:val="0"/>
          <w:sz w:val="22"/>
          <w:szCs w:val="22"/>
          <w:lang w:val="fr-CH" w:eastAsia="en-GB"/>
          <w14:ligatures w14:val="none"/>
        </w:rPr>
        <w:t xml:space="preserve"> of Energy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, et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c.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Certes, chaque agence a sa direction, </w:t>
      </w:r>
      <w:r w:rsidR="00ED363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et 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chaque direction peut </w:t>
      </w:r>
      <w:proofErr w:type="gramStart"/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faire</w:t>
      </w:r>
      <w:proofErr w:type="gramEnd"/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des erreurs, mais pas tou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te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 en même temps</w:t>
      </w:r>
      <w:r w:rsidR="002C1DC5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– sauf si ces acteurs </w:t>
      </w:r>
      <w:r w:rsidR="00ED363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sont tous mis au pas de manière abrupte</w:t>
      </w:r>
      <w:r w:rsidR="002C1DC5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,</w:t>
      </w:r>
      <w:r w:rsidR="00ED363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comme 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cela semble être </w:t>
      </w:r>
      <w:r w:rsidR="00ED363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le cas ces jours-ci</w:t>
      </w:r>
      <w:r w:rsidR="00EE48A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.</w:t>
      </w:r>
      <w:r w:rsidR="00ED363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Le problème du CNRS</w:t>
      </w:r>
      <w:r w:rsidR="00F36C7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,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c’est </w:t>
      </w:r>
      <w:r w:rsidR="00F36C7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que son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P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-</w:t>
      </w:r>
      <w:r w:rsidR="005E265C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DG</w:t>
      </w:r>
      <w:r w:rsidR="00F36C7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est nommé par le pouvoir politique et jouit d’une autorité excessive qui n’est que très partiellement </w:t>
      </w:r>
      <w:r w:rsidR="00EE48A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encadré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</w:t>
      </w:r>
      <w:r w:rsidR="00F36C7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par le Co</w:t>
      </w:r>
      <w:r w:rsidR="00EE48A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mité</w:t>
      </w:r>
      <w:r w:rsidR="00F36C7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national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,</w:t>
      </w:r>
      <w:r w:rsidR="00EE48A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dont les compétences statutaires sont souvent bafouées</w:t>
      </w:r>
      <w:r w:rsidR="00F36C7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. </w:t>
      </w:r>
      <w:r w:rsidR="00EE48A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Il faudra fortifier la démocratie</w:t>
      </w:r>
      <w:r w:rsidR="005F3D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et</w:t>
      </w:r>
      <w:r w:rsidR="00EE48A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</w:t>
      </w:r>
      <w:r w:rsidR="005F3D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le rôle d</w:t>
      </w:r>
      <w:r w:rsidR="00EE48A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es représentants 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et représentantes </w:t>
      </w:r>
      <w:r w:rsidR="00EE48A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élu</w:t>
      </w:r>
      <w:r w:rsidR="00CA3728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</w:t>
      </w:r>
      <w:r w:rsidR="00EE48A0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s</w:t>
      </w:r>
      <w:r w:rsidR="00CA3728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, </w:t>
      </w:r>
      <w:r w:rsidR="005F3D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en</w:t>
      </w:r>
      <w:r w:rsidR="00CA3728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lieu</w:t>
      </w:r>
      <w:r w:rsidR="005F3D64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et place</w:t>
      </w:r>
      <w:r w:rsidR="00CA3728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des nominations par le pouvoir exécutif.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C’est le seul moyen de veiller à ce que la richesse thématique et la diversité d’une recherche scientifique digne de ce nom soient mis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es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 xml:space="preserve"> à l’abri des velléités autoritaires des P</w:t>
      </w:r>
      <w:r w:rsidR="005A0CE1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-</w:t>
      </w:r>
      <w:r w:rsidR="002706DA" w:rsidRPr="00911F33">
        <w:rPr>
          <w:rFonts w:ascii="Times New Roman" w:eastAsia="Times New Roman" w:hAnsi="Times New Roman" w:cs="Times New Roman"/>
          <w:kern w:val="0"/>
          <w:sz w:val="22"/>
          <w:szCs w:val="22"/>
          <w:lang w:val="fr-CH" w:eastAsia="en-GB"/>
          <w14:ligatures w14:val="none"/>
        </w:rPr>
        <w:t>DG des organismes de recherche.</w:t>
      </w:r>
    </w:p>
    <w:p w14:paraId="76297E9C" w14:textId="77777777" w:rsidR="00EA62CE" w:rsidRPr="00911F33" w:rsidRDefault="00EA62CE" w:rsidP="007D2589">
      <w:pPr>
        <w:pStyle w:val="Notedebasdepage"/>
        <w:jc w:val="right"/>
        <w:rPr>
          <w:rFonts w:ascii="Times New Roman" w:eastAsia="Times New Roman" w:hAnsi="Times New Roman" w:cs="Times New Roman"/>
          <w:smallCaps/>
          <w:kern w:val="0"/>
          <w:sz w:val="22"/>
          <w:szCs w:val="22"/>
          <w:lang w:val="fr-CH" w:eastAsia="en-GB"/>
          <w14:ligatures w14:val="none"/>
        </w:rPr>
      </w:pPr>
    </w:p>
    <w:sectPr w:rsidR="00EA62CE" w:rsidRPr="00911F33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72E3" w14:textId="77777777" w:rsidR="00050A3D" w:rsidRDefault="00050A3D" w:rsidP="00773D12">
      <w:r>
        <w:separator/>
      </w:r>
    </w:p>
  </w:endnote>
  <w:endnote w:type="continuationSeparator" w:id="0">
    <w:p w14:paraId="05DCF8B3" w14:textId="77777777" w:rsidR="00050A3D" w:rsidRDefault="00050A3D" w:rsidP="00773D12">
      <w:r>
        <w:continuationSeparator/>
      </w:r>
    </w:p>
  </w:endnote>
  <w:endnote w:id="1">
    <w:p w14:paraId="3FE2B809" w14:textId="7BA6324E" w:rsidR="00911F33" w:rsidRDefault="00911F33" w:rsidP="00911F33">
      <w:pPr>
        <w:pStyle w:val="Notedebasdepage"/>
      </w:pPr>
      <w:r>
        <w:rPr>
          <w:rStyle w:val="Appeldenotedefin"/>
        </w:rPr>
        <w:endnoteRef/>
      </w:r>
      <w:r>
        <w:t xml:space="preserve"> </w:t>
      </w:r>
      <w:r w:rsidRPr="00911F33">
        <w:rPr>
          <w:rFonts w:cstheme="minorHAnsi"/>
        </w:rPr>
        <w:t>1. </w:t>
      </w:r>
      <w:r w:rsidRPr="00911F33">
        <w:rPr>
          <w:rFonts w:eastAsia="Times New Roman" w:cstheme="minorHAnsi"/>
          <w:kern w:val="0"/>
          <w:lang w:val="fr-CH" w:eastAsia="en-GB"/>
          <w14:ligatures w14:val="none"/>
        </w:rPr>
        <w:t xml:space="preserve">« Cités », dans le jargon, signifie que les articles d’un scientifique sont mentionnés en référence bibliographique à la fin des articles </w:t>
      </w:r>
      <w:r w:rsidRPr="00911F33">
        <w:rPr>
          <w:rFonts w:eastAsia="Times New Roman" w:cstheme="minorHAnsi"/>
          <w:kern w:val="0"/>
          <w:lang w:eastAsia="en-GB"/>
          <w14:ligatures w14:val="none"/>
        </w:rPr>
        <w:t xml:space="preserve">de ses pairs. Voir « Le classement dévoyé des scientifiques les plus influents », </w:t>
      </w:r>
      <w:r w:rsidRPr="00911F33">
        <w:rPr>
          <w:rFonts w:eastAsia="Times New Roman" w:cstheme="minorHAnsi"/>
          <w:i/>
          <w:kern w:val="0"/>
          <w:lang w:eastAsia="en-GB"/>
          <w14:ligatures w14:val="none"/>
        </w:rPr>
        <w:t>le Monde</w:t>
      </w:r>
      <w:r w:rsidRPr="00911F33">
        <w:rPr>
          <w:rFonts w:eastAsia="Times New Roman" w:cstheme="minorHAnsi"/>
          <w:kern w:val="0"/>
          <w:lang w:eastAsia="en-GB"/>
          <w14:ligatures w14:val="none"/>
        </w:rPr>
        <w:t>, 18 mars 2025, p. 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36291234"/>
      <w:docPartObj>
        <w:docPartGallery w:val="Page Numbers (Bottom of Page)"/>
        <w:docPartUnique/>
      </w:docPartObj>
    </w:sdtPr>
    <w:sdtContent>
      <w:p w14:paraId="5CEDF505" w14:textId="671AC751" w:rsidR="004D4DFC" w:rsidRDefault="004D4DFC" w:rsidP="004F33E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8728890" w14:textId="77777777" w:rsidR="004D4DFC" w:rsidRDefault="004D4DFC" w:rsidP="004D4DF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097797106"/>
      <w:docPartObj>
        <w:docPartGallery w:val="Page Numbers (Bottom of Page)"/>
        <w:docPartUnique/>
      </w:docPartObj>
    </w:sdtPr>
    <w:sdtContent>
      <w:p w14:paraId="1063BFF5" w14:textId="2DE61D6A" w:rsidR="004D4DFC" w:rsidRDefault="004D4DFC" w:rsidP="004F33E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9A07F6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79ECE6EB" w14:textId="77777777" w:rsidR="004D4DFC" w:rsidRDefault="004D4DFC" w:rsidP="004D4DF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0857" w14:textId="77777777" w:rsidR="00050A3D" w:rsidRDefault="00050A3D" w:rsidP="00773D12">
      <w:r>
        <w:separator/>
      </w:r>
    </w:p>
  </w:footnote>
  <w:footnote w:type="continuationSeparator" w:id="0">
    <w:p w14:paraId="2310A647" w14:textId="77777777" w:rsidR="00050A3D" w:rsidRDefault="00050A3D" w:rsidP="0077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5BB"/>
    <w:multiLevelType w:val="hybridMultilevel"/>
    <w:tmpl w:val="90F2111E"/>
    <w:lvl w:ilvl="0" w:tplc="310AC9CC">
      <w:start w:val="285"/>
      <w:numFmt w:val="decimal"/>
      <w:lvlText w:val="%1."/>
      <w:lvlJc w:val="left"/>
      <w:pPr>
        <w:ind w:left="397" w:hanging="397"/>
      </w:pPr>
      <w:rPr>
        <w:rFonts w:hint="default"/>
        <w:lang w:val="sv-S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14"/>
    <w:rsid w:val="00002A33"/>
    <w:rsid w:val="000147E1"/>
    <w:rsid w:val="00016DEE"/>
    <w:rsid w:val="00017978"/>
    <w:rsid w:val="00037844"/>
    <w:rsid w:val="000475B3"/>
    <w:rsid w:val="00050A3D"/>
    <w:rsid w:val="000510D7"/>
    <w:rsid w:val="0005613C"/>
    <w:rsid w:val="00073248"/>
    <w:rsid w:val="00076C88"/>
    <w:rsid w:val="0009070C"/>
    <w:rsid w:val="000B1655"/>
    <w:rsid w:val="000B7176"/>
    <w:rsid w:val="000C4417"/>
    <w:rsid w:val="000D646F"/>
    <w:rsid w:val="000E0CC6"/>
    <w:rsid w:val="000E11EF"/>
    <w:rsid w:val="000E2877"/>
    <w:rsid w:val="000E4880"/>
    <w:rsid w:val="000E6203"/>
    <w:rsid w:val="000F1E68"/>
    <w:rsid w:val="000F3402"/>
    <w:rsid w:val="00107D31"/>
    <w:rsid w:val="001142F8"/>
    <w:rsid w:val="00117CA7"/>
    <w:rsid w:val="001203F6"/>
    <w:rsid w:val="00131CCD"/>
    <w:rsid w:val="001352FF"/>
    <w:rsid w:val="00142F9E"/>
    <w:rsid w:val="001438BF"/>
    <w:rsid w:val="00150451"/>
    <w:rsid w:val="00172A26"/>
    <w:rsid w:val="00173193"/>
    <w:rsid w:val="001777A4"/>
    <w:rsid w:val="001808BB"/>
    <w:rsid w:val="00190837"/>
    <w:rsid w:val="00192E50"/>
    <w:rsid w:val="00195071"/>
    <w:rsid w:val="001A36D2"/>
    <w:rsid w:val="001A41AF"/>
    <w:rsid w:val="001B0CFB"/>
    <w:rsid w:val="001B4761"/>
    <w:rsid w:val="001C0455"/>
    <w:rsid w:val="001C1D01"/>
    <w:rsid w:val="001C1DAF"/>
    <w:rsid w:val="001E47E5"/>
    <w:rsid w:val="001F3FA4"/>
    <w:rsid w:val="001F7593"/>
    <w:rsid w:val="001F7D93"/>
    <w:rsid w:val="00202364"/>
    <w:rsid w:val="00215CEE"/>
    <w:rsid w:val="002240BA"/>
    <w:rsid w:val="002321EA"/>
    <w:rsid w:val="002358D3"/>
    <w:rsid w:val="00241B92"/>
    <w:rsid w:val="0024335B"/>
    <w:rsid w:val="00244A35"/>
    <w:rsid w:val="00244F32"/>
    <w:rsid w:val="002454F5"/>
    <w:rsid w:val="00253B01"/>
    <w:rsid w:val="00253CD2"/>
    <w:rsid w:val="002561B0"/>
    <w:rsid w:val="0026571F"/>
    <w:rsid w:val="002706DA"/>
    <w:rsid w:val="002811B2"/>
    <w:rsid w:val="00287747"/>
    <w:rsid w:val="00293088"/>
    <w:rsid w:val="00297736"/>
    <w:rsid w:val="002A74D2"/>
    <w:rsid w:val="002C1DC5"/>
    <w:rsid w:val="002C48D3"/>
    <w:rsid w:val="002C4D81"/>
    <w:rsid w:val="002C52D5"/>
    <w:rsid w:val="002C642C"/>
    <w:rsid w:val="002D5DED"/>
    <w:rsid w:val="002E2306"/>
    <w:rsid w:val="002E2DF4"/>
    <w:rsid w:val="003027E6"/>
    <w:rsid w:val="00312A1F"/>
    <w:rsid w:val="00317515"/>
    <w:rsid w:val="00324054"/>
    <w:rsid w:val="003243C3"/>
    <w:rsid w:val="003256CF"/>
    <w:rsid w:val="00325EA2"/>
    <w:rsid w:val="003520A2"/>
    <w:rsid w:val="00353CE1"/>
    <w:rsid w:val="00360E05"/>
    <w:rsid w:val="0037131B"/>
    <w:rsid w:val="00371556"/>
    <w:rsid w:val="00375F76"/>
    <w:rsid w:val="00377429"/>
    <w:rsid w:val="00382CB5"/>
    <w:rsid w:val="00387D06"/>
    <w:rsid w:val="003936FE"/>
    <w:rsid w:val="00393E56"/>
    <w:rsid w:val="00395358"/>
    <w:rsid w:val="003A7D6C"/>
    <w:rsid w:val="003B7E6F"/>
    <w:rsid w:val="003C217B"/>
    <w:rsid w:val="003E21D9"/>
    <w:rsid w:val="003E2D55"/>
    <w:rsid w:val="003E58F5"/>
    <w:rsid w:val="003E6D4E"/>
    <w:rsid w:val="003F3B0F"/>
    <w:rsid w:val="003F5037"/>
    <w:rsid w:val="003F5DED"/>
    <w:rsid w:val="003F7285"/>
    <w:rsid w:val="00402DC8"/>
    <w:rsid w:val="00405545"/>
    <w:rsid w:val="00405CC4"/>
    <w:rsid w:val="004211EB"/>
    <w:rsid w:val="0042374B"/>
    <w:rsid w:val="0042651F"/>
    <w:rsid w:val="004324DF"/>
    <w:rsid w:val="004339CD"/>
    <w:rsid w:val="004653A3"/>
    <w:rsid w:val="00467E0B"/>
    <w:rsid w:val="00480FAC"/>
    <w:rsid w:val="00486D5E"/>
    <w:rsid w:val="004A7794"/>
    <w:rsid w:val="004D1B42"/>
    <w:rsid w:val="004D4DFC"/>
    <w:rsid w:val="004E47D1"/>
    <w:rsid w:val="004E5A95"/>
    <w:rsid w:val="004F3A2C"/>
    <w:rsid w:val="004F4A4A"/>
    <w:rsid w:val="005010A1"/>
    <w:rsid w:val="0052080A"/>
    <w:rsid w:val="00522B28"/>
    <w:rsid w:val="005407C4"/>
    <w:rsid w:val="0054547C"/>
    <w:rsid w:val="005575BD"/>
    <w:rsid w:val="005674A7"/>
    <w:rsid w:val="005701BF"/>
    <w:rsid w:val="005708CE"/>
    <w:rsid w:val="00585336"/>
    <w:rsid w:val="0059049F"/>
    <w:rsid w:val="005A0CE1"/>
    <w:rsid w:val="005A62CA"/>
    <w:rsid w:val="005B23E0"/>
    <w:rsid w:val="005D03C2"/>
    <w:rsid w:val="005D6942"/>
    <w:rsid w:val="005E1BE9"/>
    <w:rsid w:val="005E22C0"/>
    <w:rsid w:val="005E265C"/>
    <w:rsid w:val="005F24C3"/>
    <w:rsid w:val="005F3D64"/>
    <w:rsid w:val="005F4C25"/>
    <w:rsid w:val="005F4C67"/>
    <w:rsid w:val="00625A0D"/>
    <w:rsid w:val="00630C23"/>
    <w:rsid w:val="00635091"/>
    <w:rsid w:val="006353BA"/>
    <w:rsid w:val="00654705"/>
    <w:rsid w:val="006552DB"/>
    <w:rsid w:val="00656214"/>
    <w:rsid w:val="006623C1"/>
    <w:rsid w:val="00667972"/>
    <w:rsid w:val="00673B61"/>
    <w:rsid w:val="00682AF3"/>
    <w:rsid w:val="0069095C"/>
    <w:rsid w:val="00697C19"/>
    <w:rsid w:val="006A001D"/>
    <w:rsid w:val="006A68B4"/>
    <w:rsid w:val="006B5DCE"/>
    <w:rsid w:val="006C56A9"/>
    <w:rsid w:val="006E2BB3"/>
    <w:rsid w:val="006E5F8B"/>
    <w:rsid w:val="006E7399"/>
    <w:rsid w:val="006F5213"/>
    <w:rsid w:val="006F7744"/>
    <w:rsid w:val="00700E81"/>
    <w:rsid w:val="00706AED"/>
    <w:rsid w:val="00711D1E"/>
    <w:rsid w:val="00723DCE"/>
    <w:rsid w:val="00737401"/>
    <w:rsid w:val="00742814"/>
    <w:rsid w:val="007444DD"/>
    <w:rsid w:val="00753202"/>
    <w:rsid w:val="00773146"/>
    <w:rsid w:val="00773D12"/>
    <w:rsid w:val="0077421D"/>
    <w:rsid w:val="007756DB"/>
    <w:rsid w:val="0078232E"/>
    <w:rsid w:val="00783AA8"/>
    <w:rsid w:val="00783B95"/>
    <w:rsid w:val="00794009"/>
    <w:rsid w:val="00794794"/>
    <w:rsid w:val="0079753E"/>
    <w:rsid w:val="007A0602"/>
    <w:rsid w:val="007A1D86"/>
    <w:rsid w:val="007A501D"/>
    <w:rsid w:val="007A6359"/>
    <w:rsid w:val="007C1179"/>
    <w:rsid w:val="007C130F"/>
    <w:rsid w:val="007C5DF2"/>
    <w:rsid w:val="007D2589"/>
    <w:rsid w:val="007E7F38"/>
    <w:rsid w:val="00827053"/>
    <w:rsid w:val="00827290"/>
    <w:rsid w:val="00837CA7"/>
    <w:rsid w:val="0084357D"/>
    <w:rsid w:val="00844D6E"/>
    <w:rsid w:val="00845AB8"/>
    <w:rsid w:val="008472BE"/>
    <w:rsid w:val="0087388D"/>
    <w:rsid w:val="00873B0B"/>
    <w:rsid w:val="008753E1"/>
    <w:rsid w:val="0088323B"/>
    <w:rsid w:val="00884F68"/>
    <w:rsid w:val="008A6A4C"/>
    <w:rsid w:val="008A78BF"/>
    <w:rsid w:val="008B1CA7"/>
    <w:rsid w:val="008B3C14"/>
    <w:rsid w:val="008B68F0"/>
    <w:rsid w:val="008C3E81"/>
    <w:rsid w:val="008C48AE"/>
    <w:rsid w:val="008C5025"/>
    <w:rsid w:val="008D126B"/>
    <w:rsid w:val="008D41B5"/>
    <w:rsid w:val="008E373F"/>
    <w:rsid w:val="008E40A6"/>
    <w:rsid w:val="008F2B61"/>
    <w:rsid w:val="0090006B"/>
    <w:rsid w:val="00911F33"/>
    <w:rsid w:val="00922571"/>
    <w:rsid w:val="00926DBF"/>
    <w:rsid w:val="00931605"/>
    <w:rsid w:val="00931A7F"/>
    <w:rsid w:val="00940230"/>
    <w:rsid w:val="00946462"/>
    <w:rsid w:val="00946B9C"/>
    <w:rsid w:val="0095157E"/>
    <w:rsid w:val="0095420F"/>
    <w:rsid w:val="00964EED"/>
    <w:rsid w:val="00970508"/>
    <w:rsid w:val="00971AFD"/>
    <w:rsid w:val="00977FF3"/>
    <w:rsid w:val="009945FC"/>
    <w:rsid w:val="009A07F6"/>
    <w:rsid w:val="009B067A"/>
    <w:rsid w:val="009B5841"/>
    <w:rsid w:val="009C5B89"/>
    <w:rsid w:val="009D0B2A"/>
    <w:rsid w:val="009D0E3D"/>
    <w:rsid w:val="009E5D95"/>
    <w:rsid w:val="009F6343"/>
    <w:rsid w:val="00A0039D"/>
    <w:rsid w:val="00A0771D"/>
    <w:rsid w:val="00A10F0D"/>
    <w:rsid w:val="00A116A0"/>
    <w:rsid w:val="00A15E58"/>
    <w:rsid w:val="00A20C20"/>
    <w:rsid w:val="00A22608"/>
    <w:rsid w:val="00A26107"/>
    <w:rsid w:val="00A317A1"/>
    <w:rsid w:val="00A36E27"/>
    <w:rsid w:val="00A44750"/>
    <w:rsid w:val="00A4512B"/>
    <w:rsid w:val="00A46425"/>
    <w:rsid w:val="00A47185"/>
    <w:rsid w:val="00A5227B"/>
    <w:rsid w:val="00A53031"/>
    <w:rsid w:val="00A552F6"/>
    <w:rsid w:val="00A66464"/>
    <w:rsid w:val="00A66F03"/>
    <w:rsid w:val="00A724BC"/>
    <w:rsid w:val="00A74A48"/>
    <w:rsid w:val="00A77192"/>
    <w:rsid w:val="00A83417"/>
    <w:rsid w:val="00A8442E"/>
    <w:rsid w:val="00A85DCC"/>
    <w:rsid w:val="00A9374E"/>
    <w:rsid w:val="00A955ED"/>
    <w:rsid w:val="00A95A49"/>
    <w:rsid w:val="00A97BA5"/>
    <w:rsid w:val="00AB0768"/>
    <w:rsid w:val="00AB115D"/>
    <w:rsid w:val="00AB3734"/>
    <w:rsid w:val="00AC5E47"/>
    <w:rsid w:val="00B03195"/>
    <w:rsid w:val="00B35304"/>
    <w:rsid w:val="00B45E77"/>
    <w:rsid w:val="00B46B64"/>
    <w:rsid w:val="00B5026B"/>
    <w:rsid w:val="00B5102E"/>
    <w:rsid w:val="00B71C9F"/>
    <w:rsid w:val="00B73CB4"/>
    <w:rsid w:val="00B77513"/>
    <w:rsid w:val="00B80434"/>
    <w:rsid w:val="00B8572F"/>
    <w:rsid w:val="00B93DB0"/>
    <w:rsid w:val="00B9734F"/>
    <w:rsid w:val="00BA13EC"/>
    <w:rsid w:val="00BA3CBA"/>
    <w:rsid w:val="00BB1913"/>
    <w:rsid w:val="00BB7A51"/>
    <w:rsid w:val="00BC2D75"/>
    <w:rsid w:val="00BD0CAD"/>
    <w:rsid w:val="00BD1357"/>
    <w:rsid w:val="00BE3C70"/>
    <w:rsid w:val="00BE5A36"/>
    <w:rsid w:val="00BE7FBE"/>
    <w:rsid w:val="00BF61E8"/>
    <w:rsid w:val="00C30CAC"/>
    <w:rsid w:val="00C53D6A"/>
    <w:rsid w:val="00C62D26"/>
    <w:rsid w:val="00C65EB2"/>
    <w:rsid w:val="00C701B3"/>
    <w:rsid w:val="00C75608"/>
    <w:rsid w:val="00CA1824"/>
    <w:rsid w:val="00CA3728"/>
    <w:rsid w:val="00CA4141"/>
    <w:rsid w:val="00CA4987"/>
    <w:rsid w:val="00CA6FC9"/>
    <w:rsid w:val="00CD4323"/>
    <w:rsid w:val="00CE3BB9"/>
    <w:rsid w:val="00CE5ADF"/>
    <w:rsid w:val="00D041FB"/>
    <w:rsid w:val="00D143E1"/>
    <w:rsid w:val="00D2206B"/>
    <w:rsid w:val="00D332F7"/>
    <w:rsid w:val="00D40BF6"/>
    <w:rsid w:val="00D44E1F"/>
    <w:rsid w:val="00D52955"/>
    <w:rsid w:val="00D52D53"/>
    <w:rsid w:val="00D61608"/>
    <w:rsid w:val="00D75006"/>
    <w:rsid w:val="00D7737B"/>
    <w:rsid w:val="00D7796D"/>
    <w:rsid w:val="00D86E7D"/>
    <w:rsid w:val="00D87A03"/>
    <w:rsid w:val="00DA3A0B"/>
    <w:rsid w:val="00DA6408"/>
    <w:rsid w:val="00DB5780"/>
    <w:rsid w:val="00DB642B"/>
    <w:rsid w:val="00DC427A"/>
    <w:rsid w:val="00DD34BF"/>
    <w:rsid w:val="00DD5A93"/>
    <w:rsid w:val="00DF1C88"/>
    <w:rsid w:val="00DF7D26"/>
    <w:rsid w:val="00E11CDA"/>
    <w:rsid w:val="00E17265"/>
    <w:rsid w:val="00E22C76"/>
    <w:rsid w:val="00E31662"/>
    <w:rsid w:val="00E365CE"/>
    <w:rsid w:val="00E367A5"/>
    <w:rsid w:val="00E52491"/>
    <w:rsid w:val="00E5335B"/>
    <w:rsid w:val="00E547C1"/>
    <w:rsid w:val="00E7697F"/>
    <w:rsid w:val="00E77D12"/>
    <w:rsid w:val="00E95178"/>
    <w:rsid w:val="00EA62CE"/>
    <w:rsid w:val="00EA6690"/>
    <w:rsid w:val="00EB14D8"/>
    <w:rsid w:val="00EC7FAC"/>
    <w:rsid w:val="00ED363A"/>
    <w:rsid w:val="00ED7E0A"/>
    <w:rsid w:val="00EE0A21"/>
    <w:rsid w:val="00EE15DA"/>
    <w:rsid w:val="00EE48A0"/>
    <w:rsid w:val="00F01937"/>
    <w:rsid w:val="00F04C0B"/>
    <w:rsid w:val="00F0734F"/>
    <w:rsid w:val="00F101F6"/>
    <w:rsid w:val="00F134CE"/>
    <w:rsid w:val="00F266E3"/>
    <w:rsid w:val="00F331C2"/>
    <w:rsid w:val="00F33FA6"/>
    <w:rsid w:val="00F36C70"/>
    <w:rsid w:val="00F41BEE"/>
    <w:rsid w:val="00F45AB2"/>
    <w:rsid w:val="00F56045"/>
    <w:rsid w:val="00F747B1"/>
    <w:rsid w:val="00F75E27"/>
    <w:rsid w:val="00F76401"/>
    <w:rsid w:val="00F77DA7"/>
    <w:rsid w:val="00F80E47"/>
    <w:rsid w:val="00F8588E"/>
    <w:rsid w:val="00F8610C"/>
    <w:rsid w:val="00F8710D"/>
    <w:rsid w:val="00F9101A"/>
    <w:rsid w:val="00F912E0"/>
    <w:rsid w:val="00FA1948"/>
    <w:rsid w:val="00FA3D1E"/>
    <w:rsid w:val="00FA71C9"/>
    <w:rsid w:val="00FB304B"/>
    <w:rsid w:val="00FC5274"/>
    <w:rsid w:val="00FC79F5"/>
    <w:rsid w:val="00FE165B"/>
    <w:rsid w:val="00FE2E8C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5A12C"/>
  <w15:chartTrackingRefBased/>
  <w15:docId w15:val="{D27F0621-72E8-D448-A0F0-2DD03B99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90"/>
  </w:style>
  <w:style w:type="paragraph" w:styleId="Titre1">
    <w:name w:val="heading 1"/>
    <w:basedOn w:val="Normal"/>
    <w:link w:val="Titre1Car"/>
    <w:uiPriority w:val="9"/>
    <w:qFormat/>
    <w:rsid w:val="00723DC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15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973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73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973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3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734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95A49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95A4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46462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23DC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mw-page-title-main">
    <w:name w:val="mw-page-title-main"/>
    <w:basedOn w:val="Policepardfaut"/>
    <w:rsid w:val="00723DCE"/>
  </w:style>
  <w:style w:type="paragraph" w:styleId="Notedebasdepage">
    <w:name w:val="footnote text"/>
    <w:basedOn w:val="Normal"/>
    <w:link w:val="NotedebasdepageCar"/>
    <w:uiPriority w:val="99"/>
    <w:unhideWhenUsed/>
    <w:rsid w:val="00773D1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73D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3D12"/>
    <w:rPr>
      <w:vertAlign w:val="superscript"/>
    </w:rPr>
  </w:style>
  <w:style w:type="character" w:customStyle="1" w:styleId="apple-converted-space">
    <w:name w:val="apple-converted-space"/>
    <w:basedOn w:val="Policepardfaut"/>
    <w:rsid w:val="004F3A2C"/>
  </w:style>
  <w:style w:type="paragraph" w:styleId="Pieddepage">
    <w:name w:val="footer"/>
    <w:basedOn w:val="Normal"/>
    <w:link w:val="PieddepageCar"/>
    <w:uiPriority w:val="99"/>
    <w:unhideWhenUsed/>
    <w:rsid w:val="004D4DF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4DFC"/>
  </w:style>
  <w:style w:type="character" w:styleId="Numrodepage">
    <w:name w:val="page number"/>
    <w:basedOn w:val="Policepardfaut"/>
    <w:uiPriority w:val="99"/>
    <w:semiHidden/>
    <w:unhideWhenUsed/>
    <w:rsid w:val="004D4DFC"/>
  </w:style>
  <w:style w:type="paragraph" w:styleId="Rvision">
    <w:name w:val="Revision"/>
    <w:hidden/>
    <w:uiPriority w:val="99"/>
    <w:semiHidden/>
    <w:rsid w:val="00700E81"/>
  </w:style>
  <w:style w:type="paragraph" w:styleId="Textedebulles">
    <w:name w:val="Balloon Text"/>
    <w:basedOn w:val="Normal"/>
    <w:link w:val="TextedebullesCar"/>
    <w:uiPriority w:val="99"/>
    <w:semiHidden/>
    <w:unhideWhenUsed/>
    <w:rsid w:val="002A74D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4D2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BD1357"/>
    <w:rPr>
      <w:rFonts w:ascii="Garamond" w:eastAsia="Times New Roman" w:hAnsi="Garamond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37155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71556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11F3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11F3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11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ADD9D-872B-4563-ADD3-0CF9F034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geoffrey.bodenhausen@outlook.fr</dc:creator>
  <cp:keywords/>
  <dc:description/>
  <cp:lastModifiedBy>Jacques</cp:lastModifiedBy>
  <cp:revision>13</cp:revision>
  <cp:lastPrinted>2025-04-07T11:18:00Z</cp:lastPrinted>
  <dcterms:created xsi:type="dcterms:W3CDTF">2025-03-21T08:42:00Z</dcterms:created>
  <dcterms:modified xsi:type="dcterms:W3CDTF">2025-06-11T19:10:00Z</dcterms:modified>
</cp:coreProperties>
</file>